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cs="Calibri" w:asciiTheme="minorAscii" w:hAnsiTheme="minorAscii"/>
          <w:b/>
          <w:sz w:val="28"/>
          <w:szCs w:val="24"/>
          <w:u w:val="single"/>
        </w:rPr>
      </w:pPr>
      <w:r>
        <w:rPr>
          <w:rFonts w:hint="default" w:cs="Calibri" w:asciiTheme="minorAscii" w:hAnsiTheme="minorAscii"/>
          <w:b/>
          <w:sz w:val="28"/>
          <w:szCs w:val="24"/>
          <w:u w:val="single"/>
        </w:rPr>
        <w:t>Lesson Plan</w:t>
      </w:r>
      <w:bookmarkStart w:id="0" w:name="_GoBack"/>
      <w:bookmarkEnd w:id="0"/>
    </w:p>
    <w:p>
      <w:pPr>
        <w:rPr>
          <w:rFonts w:hint="default" w:cs="Calibri" w:asciiTheme="minorAscii" w:hAnsiTheme="minorAscii"/>
          <w:sz w:val="28"/>
          <w:szCs w:val="24"/>
        </w:rPr>
      </w:pPr>
      <w:r>
        <w:rPr>
          <w:rFonts w:hint="default" w:cs="Calibri" w:asciiTheme="minorAscii" w:hAnsiTheme="minorAscii"/>
          <w:b/>
          <w:sz w:val="28"/>
          <w:szCs w:val="24"/>
        </w:rPr>
        <w:t>Name of Assistant/Associate Professor</w:t>
      </w:r>
      <w:r>
        <w:rPr>
          <w:rFonts w:hint="default" w:cs="Calibri" w:asciiTheme="minorAscii" w:hAnsiTheme="minorAscii"/>
          <w:sz w:val="28"/>
          <w:szCs w:val="24"/>
        </w:rPr>
        <w:t xml:space="preserve">: </w:t>
      </w:r>
      <w:r>
        <w:rPr>
          <w:rFonts w:hint="default" w:cs="Calibri" w:asciiTheme="minorAscii" w:hAnsiTheme="minorAscii"/>
          <w:b/>
          <w:sz w:val="28"/>
          <w:szCs w:val="24"/>
        </w:rPr>
        <w:t>Seema kashyap</w:t>
      </w:r>
    </w:p>
    <w:p>
      <w:pPr>
        <w:rPr>
          <w:rFonts w:hint="default" w:cs="Calibri" w:asciiTheme="minorAscii" w:hAnsiTheme="minorAscii"/>
          <w:b/>
          <w:sz w:val="28"/>
          <w:szCs w:val="24"/>
        </w:rPr>
      </w:pPr>
      <w:r>
        <w:rPr>
          <w:rFonts w:hint="default" w:cs="Calibri" w:asciiTheme="minorAscii" w:hAnsiTheme="minorAscii"/>
          <w:b/>
          <w:sz w:val="28"/>
          <w:szCs w:val="24"/>
        </w:rPr>
        <w:t>Class &amp;Section: B. Sc III, N.M. &amp; Med.,</w:t>
      </w:r>
      <w:r>
        <w:rPr>
          <w:rFonts w:hint="default" w:asciiTheme="minorAscii" w:hAnsiTheme="minorAscii"/>
          <w:b/>
          <w:sz w:val="32"/>
          <w:szCs w:val="32"/>
        </w:rPr>
        <w:t xml:space="preserve"> (Sem -6</w:t>
      </w:r>
      <w:r>
        <w:rPr>
          <w:rFonts w:hint="default" w:asciiTheme="minorAscii" w:hAnsiTheme="minorAscii"/>
          <w:b/>
          <w:sz w:val="32"/>
          <w:szCs w:val="32"/>
          <w:vertAlign w:val="superscript"/>
        </w:rPr>
        <w:t>th</w:t>
      </w:r>
      <w:r>
        <w:rPr>
          <w:rFonts w:hint="default" w:asciiTheme="minorAscii" w:hAnsiTheme="minorAscii"/>
          <w:b/>
          <w:sz w:val="32"/>
          <w:szCs w:val="32"/>
        </w:rPr>
        <w:t xml:space="preserve"> )</w:t>
      </w:r>
    </w:p>
    <w:p>
      <w:pPr>
        <w:rPr>
          <w:rFonts w:hint="default" w:cs="Calibri" w:asciiTheme="minorAscii" w:hAnsiTheme="minorAscii"/>
          <w:sz w:val="21"/>
          <w:szCs w:val="24"/>
          <w:lang w:val="en-US"/>
        </w:rPr>
      </w:pPr>
      <w:r>
        <w:rPr>
          <w:rFonts w:hint="default" w:cs="Calibri" w:asciiTheme="minorAscii" w:hAnsiTheme="minorAscii"/>
          <w:b/>
          <w:sz w:val="28"/>
          <w:szCs w:val="24"/>
        </w:rPr>
        <w:t xml:space="preserve">Inorganic Chemistry </w:t>
      </w:r>
      <w:r>
        <w:rPr>
          <w:rFonts w:hint="default" w:cs="Calibri" w:asciiTheme="minorAscii" w:hAnsiTheme="minorAscii"/>
          <w:sz w:val="28"/>
          <w:szCs w:val="24"/>
        </w:rPr>
        <w:t>:</w:t>
      </w:r>
      <w:r>
        <w:rPr>
          <w:rFonts w:hint="default" w:cs="Calibri" w:asciiTheme="minorAscii" w:hAnsiTheme="minorAscii"/>
          <w:sz w:val="28"/>
          <w:szCs w:val="24"/>
          <w:lang w:val="en-US"/>
        </w:rPr>
        <w:t xml:space="preserve"> (</w:t>
      </w:r>
      <w:r>
        <w:rPr>
          <w:rFonts w:hint="default" w:asciiTheme="minorAscii" w:hAnsiTheme="minorAscii"/>
          <w:b/>
          <w:sz w:val="24"/>
          <w:szCs w:val="24"/>
        </w:rPr>
        <w:t xml:space="preserve">From </w:t>
      </w:r>
      <w:r>
        <w:rPr>
          <w:rFonts w:hint="default" w:asciiTheme="minorAscii" w:hAnsiTheme="minorAscii"/>
          <w:b/>
          <w:sz w:val="24"/>
          <w:szCs w:val="24"/>
          <w:lang w:val="en-US"/>
        </w:rPr>
        <w:t>FEB</w:t>
      </w:r>
      <w:r>
        <w:rPr>
          <w:rFonts w:hint="default" w:asciiTheme="minorAscii" w:hAnsiTheme="minorAscii"/>
          <w:b/>
          <w:sz w:val="24"/>
          <w:szCs w:val="24"/>
        </w:rPr>
        <w:t xml:space="preserve"> 202</w:t>
      </w:r>
      <w:r>
        <w:rPr>
          <w:rFonts w:hint="default" w:asciiTheme="minorAscii" w:hAnsiTheme="minorAscii"/>
          <w:b/>
          <w:sz w:val="24"/>
          <w:szCs w:val="24"/>
          <w:lang w:val="en-US"/>
        </w:rPr>
        <w:t>4</w:t>
      </w:r>
      <w:r>
        <w:rPr>
          <w:rFonts w:hint="default" w:asciiTheme="minorAscii" w:hAnsiTheme="minorAscii"/>
          <w:b/>
          <w:sz w:val="24"/>
          <w:szCs w:val="24"/>
        </w:rPr>
        <w:t xml:space="preserve"> to </w:t>
      </w:r>
      <w:r>
        <w:rPr>
          <w:rFonts w:hint="default" w:asciiTheme="minorAscii" w:hAnsiTheme="minorAscii"/>
          <w:b/>
          <w:sz w:val="24"/>
          <w:szCs w:val="24"/>
          <w:lang w:val="en-US"/>
        </w:rPr>
        <w:t>May</w:t>
      </w:r>
      <w:r>
        <w:rPr>
          <w:rFonts w:hint="default" w:asciiTheme="minorAscii" w:hAnsiTheme="minorAscii"/>
          <w:b/>
          <w:sz w:val="24"/>
          <w:szCs w:val="24"/>
        </w:rPr>
        <w:t xml:space="preserve"> 202</w:t>
      </w:r>
      <w:r>
        <w:rPr>
          <w:rFonts w:hint="default" w:asciiTheme="minorAscii" w:hAnsiTheme="minorAscii"/>
          <w:b/>
          <w:sz w:val="24"/>
          <w:szCs w:val="24"/>
          <w:lang w:val="en-US"/>
        </w:rPr>
        <w:t>4</w:t>
      </w:r>
      <w:r>
        <w:rPr>
          <w:rFonts w:hint="default" w:asciiTheme="minorAscii" w:hAnsiTheme="minorAscii"/>
          <w:b/>
          <w:sz w:val="24"/>
          <w:szCs w:val="24"/>
        </w:rPr>
        <w:t>)</w:t>
      </w:r>
    </w:p>
    <w:tbl>
      <w:tblPr>
        <w:tblStyle w:val="4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5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655" w:type="dxa"/>
            <w:vAlign w:val="center"/>
          </w:tcPr>
          <w:p>
            <w:pPr>
              <w:spacing w:after="0" w:line="240" w:lineRule="auto"/>
              <w:rPr>
                <w:rFonts w:hint="default" w:cs="Calibri" w:asciiTheme="minorAscii" w:hAnsiTheme="minorAscii"/>
                <w:b/>
              </w:rPr>
            </w:pPr>
            <w:r>
              <w:rPr>
                <w:rFonts w:hint="default" w:cs="Calibri" w:asciiTheme="minorAscii" w:hAnsiTheme="minorAscii"/>
                <w:b/>
              </w:rPr>
              <w:t>Chapter 1 Organometallic Chemistry</w:t>
            </w:r>
          </w:p>
        </w:tc>
        <w:tc>
          <w:tcPr>
            <w:tcW w:w="304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cs="Times New Roman" w:asciiTheme="minorAscii" w:hAnsiTheme="minorAscii"/>
                <w:b/>
                <w:sz w:val="24"/>
                <w:szCs w:val="24"/>
              </w:rPr>
            </w:pPr>
            <w:r>
              <w:rPr>
                <w:rFonts w:hint="default" w:cs="Times New Roman" w:asciiTheme="minorAscii" w:hAnsiTheme="minorAscii"/>
                <w:b/>
                <w:sz w:val="24"/>
                <w:szCs w:val="24"/>
              </w:rPr>
              <w:t>Dates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pStyle w:val="5"/>
              <w:numPr>
                <w:ilvl w:val="1"/>
                <w:numId w:val="1"/>
              </w:numPr>
              <w:spacing w:after="0" w:line="240" w:lineRule="auto"/>
              <w:rPr>
                <w:rFonts w:hint="default" w:cs="Calibri" w:asciiTheme="minorAscii" w:hAnsiTheme="minorAscii"/>
              </w:rPr>
            </w:pPr>
            <w:r>
              <w:rPr>
                <w:rFonts w:hint="default" w:cs="Calibri" w:asciiTheme="minorAscii" w:hAnsiTheme="minorAscii"/>
              </w:rPr>
              <w:t xml:space="preserve">Definition </w:t>
            </w:r>
          </w:p>
          <w:p>
            <w:pPr>
              <w:pStyle w:val="5"/>
              <w:numPr>
                <w:ilvl w:val="1"/>
                <w:numId w:val="1"/>
              </w:numPr>
              <w:spacing w:after="0" w:line="240" w:lineRule="auto"/>
              <w:rPr>
                <w:rFonts w:hint="default" w:cs="Calibri" w:asciiTheme="minorAscii" w:hAnsiTheme="minorAscii"/>
              </w:rPr>
            </w:pPr>
            <w:r>
              <w:rPr>
                <w:rFonts w:hint="default" w:cs="Calibri" w:asciiTheme="minorAscii" w:hAnsiTheme="minorAscii"/>
              </w:rPr>
              <w:t xml:space="preserve">Nomenclature and classification of Organo metallic compounds </w:t>
            </w:r>
          </w:p>
        </w:tc>
        <w:tc>
          <w:tcPr>
            <w:tcW w:w="304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>Feb</w:t>
            </w:r>
            <w:r>
              <w:rPr>
                <w:rFonts w:hint="default" w:cs="Times New Roman" w:asciiTheme="minorAscii" w:hAnsiTheme="minorAscii"/>
                <w:sz w:val="21"/>
                <w:szCs w:val="21"/>
              </w:rPr>
              <w:t xml:space="preserve"> ,  Week</w:t>
            </w: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 xml:space="preserve"> Ist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</w:p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  <w:r>
              <w:rPr>
                <w:rFonts w:hint="default" w:cs="Calibri" w:asciiTheme="minorAscii" w:hAnsiTheme="minorAscii"/>
              </w:rPr>
              <w:t>1.3 Preparation , properties and bonding of alkyls of lithium</w:t>
            </w:r>
          </w:p>
        </w:tc>
        <w:tc>
          <w:tcPr>
            <w:tcW w:w="304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>Feb</w:t>
            </w:r>
            <w:r>
              <w:rPr>
                <w:rFonts w:hint="default" w:cs="Times New Roman" w:asciiTheme="minorAscii" w:hAnsiTheme="minorAscii"/>
                <w:sz w:val="21"/>
                <w:szCs w:val="21"/>
              </w:rPr>
              <w:t xml:space="preserve"> ,  Week </w:t>
            </w: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>2nd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</w:p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  <w:r>
              <w:rPr>
                <w:rFonts w:hint="default" w:cs="Calibri" w:asciiTheme="minorAscii" w:hAnsiTheme="minorAscii"/>
              </w:rPr>
              <w:t xml:space="preserve">1.4 Preparation , properties and bonding of alkyls of Aluminium </w:t>
            </w:r>
          </w:p>
        </w:tc>
        <w:tc>
          <w:tcPr>
            <w:tcW w:w="304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 xml:space="preserve"> </w:t>
            </w: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 xml:space="preserve">Feb </w:t>
            </w:r>
            <w:r>
              <w:rPr>
                <w:rFonts w:hint="default" w:cs="Times New Roman" w:asciiTheme="minorAscii" w:hAnsiTheme="minorAscii"/>
                <w:sz w:val="21"/>
                <w:szCs w:val="21"/>
              </w:rPr>
              <w:t xml:space="preserve">, Week </w:t>
            </w: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>3rd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</w:p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  <w:r>
              <w:rPr>
                <w:rFonts w:hint="default" w:cs="Calibri" w:asciiTheme="minorAscii" w:hAnsiTheme="minorAscii"/>
              </w:rPr>
              <w:t>1.5 Preparation, properties and bonding of alkyls of Mercury</w:t>
            </w:r>
          </w:p>
        </w:tc>
        <w:tc>
          <w:tcPr>
            <w:tcW w:w="304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b/>
                <w:sz w:val="21"/>
                <w:szCs w:val="21"/>
                <w:u w:val="single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 xml:space="preserve"> </w:t>
            </w: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 xml:space="preserve">Feb </w:t>
            </w:r>
            <w:r>
              <w:rPr>
                <w:rFonts w:hint="default" w:cs="Times New Roman" w:asciiTheme="minorAscii" w:hAnsiTheme="minorAscii"/>
                <w:sz w:val="21"/>
                <w:szCs w:val="21"/>
              </w:rPr>
              <w:t>, Week 4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</w:p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  <w:r>
              <w:rPr>
                <w:rFonts w:hint="default" w:cs="Calibri" w:asciiTheme="minorAscii" w:hAnsiTheme="minorAscii"/>
              </w:rPr>
              <w:t>1.6 Preparation, properties and bonding of alkyls of Sn</w:t>
            </w:r>
          </w:p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  <w:r>
              <w:rPr>
                <w:rFonts w:hint="default" w:cs="Calibri" w:asciiTheme="minorAscii" w:hAnsiTheme="minorAscii"/>
              </w:rPr>
              <w:t xml:space="preserve">1.7 Nature of bonding in Metal Carbonyls </w:t>
            </w:r>
          </w:p>
        </w:tc>
        <w:tc>
          <w:tcPr>
            <w:tcW w:w="304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M</w:t>
            </w: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>arch</w:t>
            </w:r>
            <w:r>
              <w:rPr>
                <w:rFonts w:hint="default" w:cs="Times New Roman" w:asciiTheme="minorAscii" w:hAnsiTheme="minorAscii"/>
                <w:sz w:val="21"/>
                <w:szCs w:val="21"/>
              </w:rPr>
              <w:t>,  Week I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</w:p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  <w:r>
              <w:rPr>
                <w:rFonts w:hint="default" w:cs="Calibri" w:asciiTheme="minorAscii" w:hAnsiTheme="minorAscii"/>
              </w:rPr>
              <w:t>1.8 A brief account of metal Ethylenic complexes</w:t>
            </w:r>
          </w:p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  <w:r>
              <w:rPr>
                <w:rFonts w:hint="default" w:cs="Calibri" w:asciiTheme="minorAscii" w:hAnsiTheme="minorAscii"/>
              </w:rPr>
              <w:t xml:space="preserve">1.9 Mononuclear Carbonyls </w:t>
            </w:r>
          </w:p>
        </w:tc>
        <w:tc>
          <w:tcPr>
            <w:tcW w:w="304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M</w:t>
            </w: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>arch</w:t>
            </w:r>
            <w:r>
              <w:rPr>
                <w:rFonts w:hint="default" w:cs="Times New Roman" w:asciiTheme="minorAscii" w:hAnsiTheme="minorAscii"/>
                <w:sz w:val="21"/>
                <w:szCs w:val="21"/>
              </w:rPr>
              <w:t>,  Week I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</w:p>
          <w:p>
            <w:pPr>
              <w:spacing w:after="0" w:line="240" w:lineRule="auto"/>
              <w:rPr>
                <w:rFonts w:hint="default" w:cs="Calibri" w:asciiTheme="minorAscii" w:hAnsiTheme="minorAscii"/>
                <w:b/>
              </w:rPr>
            </w:pPr>
            <w:r>
              <w:rPr>
                <w:rFonts w:hint="default" w:cs="Calibri" w:asciiTheme="minorAscii" w:hAnsiTheme="minorAscii"/>
                <w:b/>
                <w:sz w:val="24"/>
              </w:rPr>
              <w:t xml:space="preserve">Chapter 2 Acid &amp; Bases , HSAB Concept </w:t>
            </w:r>
          </w:p>
        </w:tc>
        <w:tc>
          <w:tcPr>
            <w:tcW w:w="3045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945" w:firstLineChars="450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655" w:type="dxa"/>
          </w:tcPr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</w:p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  <w:r>
              <w:rPr>
                <w:rFonts w:hint="default" w:cs="Calibri" w:asciiTheme="minorAscii" w:hAnsiTheme="minorAscii"/>
              </w:rPr>
              <w:t>2.1 Arrhenius concept of Acid &amp; Bases</w:t>
            </w:r>
          </w:p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  <w:r>
              <w:rPr>
                <w:rFonts w:hint="default" w:cs="Calibri" w:asciiTheme="minorAscii" w:hAnsiTheme="minorAscii"/>
              </w:rPr>
              <w:t>2.2 Advantages &amp; Limitations of Arrhenius concept</w:t>
            </w:r>
          </w:p>
        </w:tc>
        <w:tc>
          <w:tcPr>
            <w:tcW w:w="3045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945" w:firstLineChars="450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M</w:t>
            </w: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>arch</w:t>
            </w:r>
            <w:r>
              <w:rPr>
                <w:rFonts w:hint="default" w:cs="Times New Roman" w:asciiTheme="minorAscii" w:hAnsiTheme="minorAscii"/>
                <w:sz w:val="21"/>
                <w:szCs w:val="21"/>
              </w:rPr>
              <w:t xml:space="preserve"> ,  Week 2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</w:p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  <w:r>
              <w:rPr>
                <w:rFonts w:hint="default" w:cs="Calibri" w:asciiTheme="minorAscii" w:hAnsiTheme="minorAscii"/>
              </w:rPr>
              <w:t>2.3 Bronsted Lowry concept of Acid and Bases</w:t>
            </w:r>
          </w:p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  <w:r>
              <w:rPr>
                <w:rFonts w:hint="default" w:cs="Calibri" w:asciiTheme="minorAscii" w:hAnsiTheme="minorAscii"/>
              </w:rPr>
              <w:t xml:space="preserve">2.4 Lux – flood concept of Acid and Bases </w:t>
            </w:r>
          </w:p>
        </w:tc>
        <w:tc>
          <w:tcPr>
            <w:tcW w:w="304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 xml:space="preserve">              </w:t>
            </w:r>
            <w:r>
              <w:rPr>
                <w:rFonts w:hint="default" w:cs="Times New Roman" w:asciiTheme="minorAscii" w:hAnsiTheme="minorAscii"/>
                <w:sz w:val="21"/>
                <w:szCs w:val="21"/>
              </w:rPr>
              <w:t>M</w:t>
            </w: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>arch</w:t>
            </w:r>
            <w:r>
              <w:rPr>
                <w:rFonts w:hint="default" w:cs="Times New Roman" w:asciiTheme="minorAscii" w:hAnsiTheme="minorAscii"/>
                <w:sz w:val="21"/>
                <w:szCs w:val="21"/>
              </w:rPr>
              <w:t xml:space="preserve"> ,  Week 2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</w:p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  <w:r>
              <w:rPr>
                <w:rFonts w:hint="default" w:cs="Calibri" w:asciiTheme="minorAscii" w:hAnsiTheme="minorAscii"/>
              </w:rPr>
              <w:t>2.5 Solvent system concept of Acid and Bases</w:t>
            </w:r>
          </w:p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  <w:r>
              <w:rPr>
                <w:rFonts w:hint="default" w:cs="Calibri" w:asciiTheme="minorAscii" w:hAnsiTheme="minorAscii"/>
              </w:rPr>
              <w:t>2.6 Lewis system concept of Acid and Bases</w:t>
            </w:r>
          </w:p>
        </w:tc>
        <w:tc>
          <w:tcPr>
            <w:tcW w:w="3045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 xml:space="preserve">                  Ma</w:t>
            </w: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>rch</w:t>
            </w:r>
            <w:r>
              <w:rPr>
                <w:rFonts w:hint="default" w:cs="Times New Roman" w:asciiTheme="minorAscii" w:hAnsiTheme="minorAscii"/>
                <w:sz w:val="21"/>
                <w:szCs w:val="21"/>
              </w:rPr>
              <w:t>, Week 3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</w:p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  <w:r>
              <w:rPr>
                <w:rFonts w:hint="default" w:cs="Calibri" w:asciiTheme="minorAscii" w:hAnsiTheme="minorAscii"/>
              </w:rPr>
              <w:t>2.7 Relative strength of Acid and Bases</w:t>
            </w:r>
          </w:p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  <w:r>
              <w:rPr>
                <w:rFonts w:hint="default" w:cs="Calibri" w:asciiTheme="minorAscii" w:hAnsiTheme="minorAscii"/>
              </w:rPr>
              <w:t>2.8  Concept of Hard and soft Acids and Bases</w:t>
            </w:r>
          </w:p>
        </w:tc>
        <w:tc>
          <w:tcPr>
            <w:tcW w:w="3045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 xml:space="preserve">                Ma</w:t>
            </w: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>rch</w:t>
            </w:r>
            <w:r>
              <w:rPr>
                <w:rFonts w:hint="default" w:cs="Times New Roman" w:asciiTheme="minorAscii" w:hAnsiTheme="minorAscii"/>
                <w:sz w:val="21"/>
                <w:szCs w:val="21"/>
              </w:rPr>
              <w:t>, Week 3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spacing w:after="0" w:line="240" w:lineRule="auto"/>
              <w:jc w:val="center"/>
              <w:rPr>
                <w:rFonts w:hint="default" w:cs="Calibri" w:asciiTheme="minorAscii" w:hAnsiTheme="minorAscii"/>
              </w:rPr>
            </w:pPr>
          </w:p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  <w:r>
              <w:rPr>
                <w:rFonts w:hint="default" w:cs="Calibri" w:asciiTheme="minorAscii" w:hAnsiTheme="minorAscii"/>
              </w:rPr>
              <w:t>Problems from chapter 1</w:t>
            </w:r>
          </w:p>
        </w:tc>
        <w:tc>
          <w:tcPr>
            <w:tcW w:w="304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630" w:firstLineChars="300"/>
              <w:jc w:val="both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>March</w:t>
            </w:r>
            <w:r>
              <w:rPr>
                <w:rFonts w:hint="default" w:cs="Times New Roman" w:asciiTheme="minorAscii" w:hAnsiTheme="minorAscii"/>
                <w:sz w:val="21"/>
                <w:szCs w:val="21"/>
              </w:rPr>
              <w:t>l, Week 4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  <w:r>
              <w:rPr>
                <w:rFonts w:hint="default" w:cs="Calibri" w:asciiTheme="minorAscii" w:hAnsiTheme="minorAscii"/>
              </w:rPr>
              <w:t xml:space="preserve"> Problems from chapter 2 and test </w:t>
            </w:r>
          </w:p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  <w:r>
              <w:rPr>
                <w:rFonts w:hint="default" w:cs="Calibri" w:asciiTheme="minorAscii" w:hAnsiTheme="minorAscii"/>
              </w:rPr>
              <w:t>Problems from chapter 2</w:t>
            </w:r>
          </w:p>
        </w:tc>
        <w:tc>
          <w:tcPr>
            <w:tcW w:w="304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April,Week Ist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  <w:r>
              <w:rPr>
                <w:rFonts w:hint="default" w:cs="Calibri" w:asciiTheme="minorAscii" w:hAnsiTheme="minorAscii"/>
              </w:rPr>
              <w:t>Test of chapter 2</w:t>
            </w:r>
          </w:p>
        </w:tc>
        <w:tc>
          <w:tcPr>
            <w:tcW w:w="304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April,Week Ist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  <w:r>
              <w:rPr>
                <w:rFonts w:hint="default" w:cs="Calibri" w:asciiTheme="minorAscii" w:hAnsiTheme="minorAscii"/>
              </w:rPr>
              <w:t>Week 9 Chapter 3 Bio Inorganic Chemistry</w:t>
            </w:r>
          </w:p>
        </w:tc>
        <w:tc>
          <w:tcPr>
            <w:tcW w:w="304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April,Week 2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  <w:r>
              <w:rPr>
                <w:rFonts w:hint="default" w:cs="Calibri" w:asciiTheme="minorAscii" w:hAnsiTheme="minorAscii"/>
              </w:rPr>
              <w:t>3.1 Essential and Trace elements in biological processes</w:t>
            </w:r>
          </w:p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  <w:r>
              <w:rPr>
                <w:rFonts w:hint="default" w:cs="Calibri" w:asciiTheme="minorAscii" w:hAnsiTheme="minorAscii"/>
              </w:rPr>
              <w:t>3.2 Metallopophyrins with special reference to haemoglobin and myoglobin</w:t>
            </w:r>
          </w:p>
        </w:tc>
        <w:tc>
          <w:tcPr>
            <w:tcW w:w="304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b/>
                <w:sz w:val="21"/>
                <w:szCs w:val="21"/>
                <w:u w:val="single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April, Week 2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</w:p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  <w:r>
              <w:rPr>
                <w:rFonts w:hint="default" w:cs="Calibri" w:asciiTheme="minorAscii" w:hAnsiTheme="minorAscii"/>
              </w:rPr>
              <w:t>3.6 Nitrogen Fixation Metalloproteins</w:t>
            </w:r>
          </w:p>
        </w:tc>
        <w:tc>
          <w:tcPr>
            <w:tcW w:w="304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April, Week 3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  <w:r>
              <w:rPr>
                <w:rFonts w:hint="default" w:cs="Calibri" w:asciiTheme="minorAscii" w:hAnsiTheme="minorAscii"/>
              </w:rPr>
              <w:t xml:space="preserve">,Problems of Chapter – 3 </w:t>
            </w:r>
          </w:p>
        </w:tc>
        <w:tc>
          <w:tcPr>
            <w:tcW w:w="304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April, Week 3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</w:p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</w:p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  <w:r>
              <w:rPr>
                <w:rFonts w:hint="default" w:cs="Calibri" w:asciiTheme="minorAscii" w:hAnsiTheme="minorAscii"/>
              </w:rPr>
              <w:t>Assignment I</w:t>
            </w:r>
          </w:p>
        </w:tc>
        <w:tc>
          <w:tcPr>
            <w:tcW w:w="304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b/>
                <w:sz w:val="21"/>
                <w:szCs w:val="21"/>
                <w:u w:val="single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April, Week 3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cs="Calibri" w:asciiTheme="minorAscii" w:hAnsiTheme="minorAscii"/>
              </w:rPr>
            </w:pPr>
            <w:r>
              <w:rPr>
                <w:rFonts w:hint="default" w:cs="Calibri" w:asciiTheme="minorAscii" w:hAnsiTheme="minorAscii"/>
              </w:rPr>
              <w:t>,</w:t>
            </w:r>
          </w:p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  <w:r>
              <w:rPr>
                <w:rFonts w:hint="default" w:cs="Calibri" w:asciiTheme="minorAscii" w:hAnsiTheme="minorAscii"/>
                <w:b/>
              </w:rPr>
              <w:t>Chapter -4</w:t>
            </w:r>
            <w:r>
              <w:rPr>
                <w:rFonts w:hint="default" w:cs="Calibri" w:asciiTheme="minorAscii" w:hAnsiTheme="minorAscii"/>
              </w:rPr>
              <w:t xml:space="preserve">  </w:t>
            </w:r>
            <w:r>
              <w:rPr>
                <w:rFonts w:hint="default" w:cs="Calibri" w:asciiTheme="minorAscii" w:hAnsiTheme="minorAscii"/>
                <w:b/>
                <w:sz w:val="24"/>
              </w:rPr>
              <w:t>Silicons &amp; Phosphazenes</w:t>
            </w:r>
          </w:p>
        </w:tc>
        <w:tc>
          <w:tcPr>
            <w:tcW w:w="304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</w:p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  <w:r>
              <w:rPr>
                <w:rFonts w:hint="default" w:cs="Calibri" w:asciiTheme="minorAscii" w:hAnsiTheme="minorAscii"/>
              </w:rPr>
              <w:t>4.1 Silicons as an examble of Inorganic polymers</w:t>
            </w:r>
          </w:p>
        </w:tc>
        <w:tc>
          <w:tcPr>
            <w:tcW w:w="304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April, Week 4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</w:p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  <w:r>
              <w:rPr>
                <w:rFonts w:hint="default" w:cs="Calibri" w:asciiTheme="minorAscii" w:hAnsiTheme="minorAscii"/>
              </w:rPr>
              <w:t>4.2Silicons fluids &amp; oils , siliconselastoma</w:t>
            </w:r>
          </w:p>
        </w:tc>
        <w:tc>
          <w:tcPr>
            <w:tcW w:w="304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April Week 4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</w:p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  <w:r>
              <w:rPr>
                <w:rFonts w:hint="default" w:cs="Calibri" w:asciiTheme="minorAscii" w:hAnsiTheme="minorAscii"/>
              </w:rPr>
              <w:t>4.3 Silicon Resins , Polysiloxane copolymers</w:t>
            </w:r>
          </w:p>
        </w:tc>
        <w:tc>
          <w:tcPr>
            <w:tcW w:w="304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May,  Week I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</w:p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  <w:r>
              <w:rPr>
                <w:rFonts w:hint="default" w:cs="Calibri" w:asciiTheme="minorAscii" w:hAnsiTheme="minorAscii"/>
              </w:rPr>
              <w:t>4.4 Introduction to Phosphazene0,s method of preparation of phosphazenes</w:t>
            </w:r>
          </w:p>
        </w:tc>
        <w:tc>
          <w:tcPr>
            <w:tcW w:w="304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May,  Week I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</w:p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  <w:r>
              <w:rPr>
                <w:rFonts w:hint="default" w:cs="Calibri" w:asciiTheme="minorAscii" w:hAnsiTheme="minorAscii"/>
              </w:rPr>
              <w:t>4.5 Structure and bonding in Phosphazenes</w:t>
            </w:r>
          </w:p>
        </w:tc>
        <w:tc>
          <w:tcPr>
            <w:tcW w:w="304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May ,  Week 2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</w:p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  <w:r>
              <w:rPr>
                <w:rFonts w:hint="default" w:cs="Calibri" w:asciiTheme="minorAscii" w:hAnsiTheme="minorAscii"/>
              </w:rPr>
              <w:t>4.6 Bonding in Triphosphazenes</w:t>
            </w:r>
          </w:p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</w:p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  <w:r>
              <w:rPr>
                <w:rFonts w:hint="default" w:cs="Calibri" w:asciiTheme="minorAscii" w:hAnsiTheme="minorAscii"/>
              </w:rPr>
              <w:t>4.7  Uses of Phosphazenes</w:t>
            </w:r>
          </w:p>
        </w:tc>
        <w:tc>
          <w:tcPr>
            <w:tcW w:w="3045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 xml:space="preserve">                  May, Week 2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spacing w:after="0" w:line="240" w:lineRule="auto"/>
              <w:rPr>
                <w:rFonts w:hint="default" w:cs="Calibri" w:asciiTheme="minorAscii" w:hAnsiTheme="minorAscii"/>
              </w:rPr>
            </w:pPr>
          </w:p>
          <w:p>
            <w:pPr>
              <w:spacing w:after="0" w:line="240" w:lineRule="auto"/>
              <w:rPr>
                <w:rFonts w:hint="default" w:cs="Calibri" w:asciiTheme="minorAscii" w:hAnsiTheme="minorAscii"/>
                <w:b/>
              </w:rPr>
            </w:pPr>
            <w:r>
              <w:rPr>
                <w:rFonts w:hint="default" w:cs="Calibri" w:asciiTheme="minorAscii" w:hAnsiTheme="minorAscii"/>
                <w:b/>
              </w:rPr>
              <w:t xml:space="preserve">    Assignment – II</w:t>
            </w:r>
          </w:p>
        </w:tc>
        <w:tc>
          <w:tcPr>
            <w:tcW w:w="3045" w:type="dxa"/>
            <w:vAlign w:val="top"/>
          </w:tcPr>
          <w:p>
            <w:pPr>
              <w:spacing w:after="0" w:line="240" w:lineRule="auto"/>
              <w:ind w:firstLine="945" w:firstLineChars="450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</w:p>
        </w:tc>
      </w:tr>
    </w:tbl>
    <w:p>
      <w:pPr>
        <w:rPr>
          <w:rFonts w:hint="default" w:asciiTheme="minorAscii" w:hAnsiTheme="minorAscii"/>
          <w:sz w:val="28"/>
          <w:szCs w:val="28"/>
        </w:rPr>
      </w:pPr>
      <w:r>
        <w:rPr>
          <w:rFonts w:hint="default" w:asciiTheme="minorAscii" w:hAnsiTheme="minorAscii"/>
          <w:sz w:val="28"/>
          <w:szCs w:val="28"/>
        </w:rPr>
        <w:br w:type="page"/>
      </w:r>
    </w:p>
    <w:p>
      <w:pPr>
        <w:spacing w:line="240" w:lineRule="auto"/>
        <w:jc w:val="center"/>
        <w:rPr>
          <w:rFonts w:hint="default" w:cs="Times New Roman" w:asciiTheme="minorAscii" w:hAnsiTheme="minorAscii"/>
          <w:b/>
          <w:sz w:val="32"/>
          <w:szCs w:val="28"/>
          <w:u w:val="single"/>
        </w:rPr>
      </w:pPr>
      <w:r>
        <w:rPr>
          <w:rFonts w:hint="default" w:cs="Times New Roman" w:asciiTheme="minorAscii" w:hAnsiTheme="minorAscii"/>
          <w:b/>
          <w:sz w:val="32"/>
          <w:szCs w:val="28"/>
          <w:u w:val="single"/>
        </w:rPr>
        <w:t>Lesson Plan</w:t>
      </w:r>
    </w:p>
    <w:p>
      <w:pPr>
        <w:spacing w:line="240" w:lineRule="auto"/>
        <w:rPr>
          <w:rFonts w:hint="default" w:cs="Times New Roman" w:asciiTheme="minorAscii" w:hAnsiTheme="minorAscii"/>
          <w:b/>
          <w:sz w:val="28"/>
          <w:szCs w:val="28"/>
        </w:rPr>
      </w:pPr>
      <w:r>
        <w:rPr>
          <w:rFonts w:hint="default" w:cs="Times New Roman" w:asciiTheme="minorAscii" w:hAnsiTheme="minorAscii"/>
          <w:b/>
          <w:sz w:val="28"/>
          <w:szCs w:val="28"/>
        </w:rPr>
        <w:t>Name of Assistant/Associate Professor: Seema kashyap</w:t>
      </w:r>
    </w:p>
    <w:p>
      <w:pPr>
        <w:spacing w:line="240" w:lineRule="auto"/>
        <w:rPr>
          <w:rFonts w:hint="default" w:cs="Times New Roman" w:asciiTheme="minorAscii" w:hAnsiTheme="minorAscii"/>
          <w:b/>
          <w:sz w:val="28"/>
          <w:szCs w:val="28"/>
        </w:rPr>
      </w:pPr>
      <w:r>
        <w:rPr>
          <w:rFonts w:hint="default" w:cs="Times New Roman" w:asciiTheme="minorAscii" w:hAnsiTheme="minorAscii"/>
          <w:b/>
          <w:sz w:val="28"/>
          <w:szCs w:val="28"/>
        </w:rPr>
        <w:t xml:space="preserve">Class and section: B.Sc III N.M  &amp; Med. </w:t>
      </w:r>
      <w:r>
        <w:rPr>
          <w:rFonts w:hint="default" w:asciiTheme="minorAscii" w:hAnsiTheme="minorAscii"/>
          <w:b/>
          <w:sz w:val="28"/>
          <w:szCs w:val="28"/>
        </w:rPr>
        <w:t>. (Sem -6</w:t>
      </w:r>
      <w:r>
        <w:rPr>
          <w:rFonts w:hint="default" w:asciiTheme="minorAscii" w:hAnsiTheme="minorAscii"/>
          <w:b/>
          <w:sz w:val="28"/>
          <w:szCs w:val="28"/>
          <w:vertAlign w:val="superscript"/>
        </w:rPr>
        <w:t>th</w:t>
      </w:r>
      <w:r>
        <w:rPr>
          <w:rFonts w:hint="default" w:asciiTheme="minorAscii" w:hAnsiTheme="minorAscii"/>
          <w:b/>
          <w:sz w:val="28"/>
          <w:szCs w:val="28"/>
        </w:rPr>
        <w:t xml:space="preserve"> )</w:t>
      </w:r>
      <w:r>
        <w:rPr>
          <w:rFonts w:hint="default" w:cs="Times New Roman" w:asciiTheme="minorAscii" w:hAnsiTheme="minorAscii"/>
          <w:b/>
          <w:sz w:val="28"/>
          <w:szCs w:val="28"/>
        </w:rPr>
        <w:t xml:space="preserve">)      </w:t>
      </w:r>
    </w:p>
    <w:p>
      <w:pPr>
        <w:spacing w:after="0"/>
        <w:rPr>
          <w:rFonts w:hint="default" w:cs="Times New Roman" w:asciiTheme="minorAscii" w:hAnsiTheme="minorAscii"/>
          <w:b/>
          <w:sz w:val="28"/>
          <w:szCs w:val="28"/>
        </w:rPr>
      </w:pPr>
      <w:r>
        <w:rPr>
          <w:rFonts w:hint="default" w:cs="Times New Roman" w:asciiTheme="minorAscii" w:hAnsiTheme="minorAscii"/>
          <w:b/>
          <w:sz w:val="28"/>
          <w:szCs w:val="28"/>
        </w:rPr>
        <w:t>Physical Chemistry -</w:t>
      </w:r>
      <w:r>
        <w:rPr>
          <w:rFonts w:hint="default" w:cs="Times New Roman" w:asciiTheme="minorAscii" w:hAnsiTheme="minorAscii"/>
          <w:b/>
          <w:sz w:val="32"/>
          <w:szCs w:val="32"/>
        </w:rPr>
        <w:t xml:space="preserve"> </w:t>
      </w:r>
      <w:r>
        <w:rPr>
          <w:rFonts w:hint="default" w:cs="Times New Roman" w:asciiTheme="minorAscii" w:hAnsiTheme="minorAscii"/>
          <w:b/>
          <w:sz w:val="32"/>
          <w:szCs w:val="32"/>
          <w:lang w:val="en-US"/>
        </w:rPr>
        <w:t>(</w:t>
      </w:r>
      <w:r>
        <w:rPr>
          <w:rFonts w:hint="default" w:asciiTheme="minorAscii" w:hAnsiTheme="minorAscii"/>
          <w:b/>
          <w:sz w:val="24"/>
          <w:szCs w:val="24"/>
        </w:rPr>
        <w:t xml:space="preserve">From </w:t>
      </w:r>
      <w:r>
        <w:rPr>
          <w:rFonts w:hint="default" w:asciiTheme="minorAscii" w:hAnsiTheme="minorAscii"/>
          <w:b/>
          <w:sz w:val="24"/>
          <w:szCs w:val="24"/>
          <w:lang w:val="en-US"/>
        </w:rPr>
        <w:t>FEB</w:t>
      </w:r>
      <w:r>
        <w:rPr>
          <w:rFonts w:hint="default" w:asciiTheme="minorAscii" w:hAnsiTheme="minorAscii"/>
          <w:b/>
          <w:sz w:val="24"/>
          <w:szCs w:val="24"/>
        </w:rPr>
        <w:t xml:space="preserve"> 202</w:t>
      </w:r>
      <w:r>
        <w:rPr>
          <w:rFonts w:hint="default" w:asciiTheme="minorAscii" w:hAnsiTheme="minorAscii"/>
          <w:b/>
          <w:sz w:val="24"/>
          <w:szCs w:val="24"/>
          <w:lang w:val="en-US"/>
        </w:rPr>
        <w:t>4</w:t>
      </w:r>
      <w:r>
        <w:rPr>
          <w:rFonts w:hint="default" w:asciiTheme="minorAscii" w:hAnsiTheme="minorAscii"/>
          <w:b/>
          <w:sz w:val="24"/>
          <w:szCs w:val="24"/>
        </w:rPr>
        <w:t xml:space="preserve"> to </w:t>
      </w:r>
      <w:r>
        <w:rPr>
          <w:rFonts w:hint="default" w:asciiTheme="minorAscii" w:hAnsiTheme="minorAscii"/>
          <w:b/>
          <w:sz w:val="24"/>
          <w:szCs w:val="24"/>
          <w:lang w:val="en-US"/>
        </w:rPr>
        <w:t>May</w:t>
      </w:r>
      <w:r>
        <w:rPr>
          <w:rFonts w:hint="default" w:asciiTheme="minorAscii" w:hAnsiTheme="minorAscii"/>
          <w:b/>
          <w:sz w:val="24"/>
          <w:szCs w:val="24"/>
        </w:rPr>
        <w:t xml:space="preserve"> 202</w:t>
      </w:r>
      <w:r>
        <w:rPr>
          <w:rFonts w:hint="default" w:asciiTheme="minorAscii" w:hAnsiTheme="minorAscii"/>
          <w:b/>
          <w:sz w:val="24"/>
          <w:szCs w:val="24"/>
          <w:lang w:val="en-US"/>
        </w:rPr>
        <w:t>4</w:t>
      </w:r>
      <w:r>
        <w:rPr>
          <w:rFonts w:hint="default" w:asciiTheme="minorAscii" w:hAnsiTheme="minorAscii"/>
          <w:b/>
          <w:sz w:val="24"/>
          <w:szCs w:val="24"/>
        </w:rPr>
        <w:t>)</w:t>
      </w:r>
    </w:p>
    <w:tbl>
      <w:tblPr>
        <w:tblStyle w:val="4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5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spacing w:after="0" w:line="240" w:lineRule="auto"/>
              <w:rPr>
                <w:rFonts w:hint="default" w:asciiTheme="minorAscii" w:hAnsiTheme="minorAscii"/>
                <w:b/>
                <w:sz w:val="24"/>
                <w:szCs w:val="28"/>
              </w:rPr>
            </w:pPr>
            <w:r>
              <w:rPr>
                <w:rFonts w:hint="default" w:asciiTheme="minorAscii" w:hAnsiTheme="minorAscii"/>
                <w:b/>
                <w:sz w:val="24"/>
                <w:szCs w:val="28"/>
              </w:rPr>
              <w:t xml:space="preserve">Chapter 1  </w:t>
            </w:r>
            <w:r>
              <w:rPr>
                <w:rFonts w:hint="default" w:asciiTheme="minorAscii" w:hAnsiTheme="minorAscii"/>
                <w:b/>
                <w:sz w:val="28"/>
              </w:rPr>
              <w:t>Photochemistry</w:t>
            </w:r>
          </w:p>
        </w:tc>
        <w:tc>
          <w:tcPr>
            <w:tcW w:w="2925" w:type="dxa"/>
          </w:tcPr>
          <w:p>
            <w:pPr>
              <w:spacing w:after="0" w:line="240" w:lineRule="auto"/>
              <w:rPr>
                <w:rFonts w:hint="default" w:cs="Times New Roman" w:asciiTheme="minorAscii" w:hAnsiTheme="minorAscii"/>
                <w:b/>
                <w:sz w:val="24"/>
                <w:szCs w:val="24"/>
              </w:rPr>
            </w:pPr>
            <w:r>
              <w:rPr>
                <w:rFonts w:hint="default" w:cs="Times New Roman" w:asciiTheme="minorAscii" w:hAnsiTheme="minorAscii"/>
                <w:b/>
                <w:sz w:val="24"/>
                <w:szCs w:val="24"/>
              </w:rPr>
              <w:t xml:space="preserve">       Dates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655" w:type="dxa"/>
          </w:tcPr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</w:rPr>
              <w:t xml:space="preserve">Interaction of radiation with matter, difference between thermal and </w:t>
            </w:r>
          </w:p>
        </w:tc>
        <w:tc>
          <w:tcPr>
            <w:tcW w:w="292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>Feb</w:t>
            </w:r>
            <w:r>
              <w:rPr>
                <w:rFonts w:hint="default" w:cs="Times New Roman" w:asciiTheme="minorAscii" w:hAnsiTheme="minorAscii"/>
                <w:sz w:val="21"/>
                <w:szCs w:val="21"/>
              </w:rPr>
              <w:t xml:space="preserve"> ,  Week</w:t>
            </w: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 xml:space="preserve"> I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  <w:lang w:val="en-US"/>
              </w:rPr>
              <w:t>st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55" w:type="dxa"/>
          </w:tcPr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rPr>
                <w:rFonts w:hint="default" w:asciiTheme="minorAscii" w:hAnsiTheme="minorAscii"/>
              </w:rPr>
            </w:pPr>
            <w:r>
              <w:rPr>
                <w:rFonts w:hint="default" w:asciiTheme="minorAscii" w:hAnsiTheme="minorAscii"/>
              </w:rPr>
              <w:t>photochemical processes. Laws of photochemistry:</w:t>
            </w:r>
          </w:p>
        </w:tc>
        <w:tc>
          <w:tcPr>
            <w:tcW w:w="292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>Feb</w:t>
            </w:r>
            <w:r>
              <w:rPr>
                <w:rFonts w:hint="default" w:cs="Times New Roman" w:asciiTheme="minorAscii" w:hAnsiTheme="minorAscii"/>
                <w:sz w:val="21"/>
                <w:szCs w:val="21"/>
              </w:rPr>
              <w:t xml:space="preserve"> ,  Week </w:t>
            </w: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>2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  <w:lang w:val="en-US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</w:rPr>
              <w:t>Grotthus-Drapper law, StarkEinstein law (law of photochemical equivalence),</w:t>
            </w:r>
          </w:p>
        </w:tc>
        <w:tc>
          <w:tcPr>
            <w:tcW w:w="292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 xml:space="preserve"> </w:t>
            </w: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 xml:space="preserve">Feb </w:t>
            </w:r>
            <w:r>
              <w:rPr>
                <w:rFonts w:hint="default" w:cs="Times New Roman" w:asciiTheme="minorAscii" w:hAnsiTheme="minorAscii"/>
                <w:sz w:val="21"/>
                <w:szCs w:val="21"/>
              </w:rPr>
              <w:t xml:space="preserve">, Week </w:t>
            </w: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>3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  <w:lang w:val="en-US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655" w:type="dxa"/>
          </w:tcPr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</w:rPr>
              <w:t>Jablonski diagram depiciting various processes occurring in the excited state,</w:t>
            </w:r>
          </w:p>
        </w:tc>
        <w:tc>
          <w:tcPr>
            <w:tcW w:w="292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b/>
                <w:sz w:val="21"/>
                <w:szCs w:val="21"/>
                <w:u w:val="single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 xml:space="preserve"> </w:t>
            </w: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 xml:space="preserve">Feb </w:t>
            </w:r>
            <w:r>
              <w:rPr>
                <w:rFonts w:hint="default" w:cs="Times New Roman" w:asciiTheme="minorAscii" w:hAnsiTheme="minorAscii"/>
                <w:sz w:val="21"/>
                <w:szCs w:val="21"/>
              </w:rPr>
              <w:t>, Week 4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55" w:type="dxa"/>
          </w:tcPr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</w:rPr>
              <w:t xml:space="preserve">qualitative description of fluorescence, </w:t>
            </w:r>
          </w:p>
        </w:tc>
        <w:tc>
          <w:tcPr>
            <w:tcW w:w="292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M</w:t>
            </w: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>arch</w:t>
            </w:r>
            <w:r>
              <w:rPr>
                <w:rFonts w:hint="default" w:cs="Times New Roman" w:asciiTheme="minorAscii" w:hAnsiTheme="minorAscii"/>
                <w:sz w:val="21"/>
                <w:szCs w:val="21"/>
              </w:rPr>
              <w:t>,  Week I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655" w:type="dxa"/>
          </w:tcPr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rPr>
                <w:rFonts w:hint="default" w:asciiTheme="minorAscii" w:hAnsiTheme="minorAscii"/>
              </w:rPr>
            </w:pPr>
            <w:r>
              <w:rPr>
                <w:rFonts w:hint="default" w:asciiTheme="minorAscii" w:hAnsiTheme="minorAscii"/>
              </w:rPr>
              <w:t xml:space="preserve">phosphorescence, quantum yield, </w:t>
            </w:r>
          </w:p>
        </w:tc>
        <w:tc>
          <w:tcPr>
            <w:tcW w:w="292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M</w:t>
            </w: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>arch</w:t>
            </w:r>
            <w:r>
              <w:rPr>
                <w:rFonts w:hint="default" w:cs="Times New Roman" w:asciiTheme="minorAscii" w:hAnsiTheme="minorAscii"/>
                <w:sz w:val="21"/>
                <w:szCs w:val="21"/>
              </w:rPr>
              <w:t>,  Week I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</w:rPr>
              <w:t>phosphorescence, quantum yield,</w:t>
            </w:r>
          </w:p>
        </w:tc>
        <w:tc>
          <w:tcPr>
            <w:tcW w:w="2925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945" w:firstLineChars="450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</w:rPr>
              <w:t>non-radiative processes (internal conversion, intersystem crossing),</w:t>
            </w:r>
          </w:p>
        </w:tc>
        <w:tc>
          <w:tcPr>
            <w:tcW w:w="2925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945" w:firstLineChars="450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M</w:t>
            </w: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>arch</w:t>
            </w:r>
            <w:r>
              <w:rPr>
                <w:rFonts w:hint="default" w:cs="Times New Roman" w:asciiTheme="minorAscii" w:hAnsiTheme="minorAscii"/>
                <w:sz w:val="21"/>
                <w:szCs w:val="21"/>
              </w:rPr>
              <w:t xml:space="preserve"> ,  Week 2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</w:rPr>
              <w:t>photosensitized reactions-energy transfer processes (simple examples)</w:t>
            </w:r>
          </w:p>
        </w:tc>
        <w:tc>
          <w:tcPr>
            <w:tcW w:w="292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 xml:space="preserve">              </w:t>
            </w:r>
            <w:r>
              <w:rPr>
                <w:rFonts w:hint="default" w:cs="Times New Roman" w:asciiTheme="minorAscii" w:hAnsiTheme="minorAscii"/>
                <w:sz w:val="21"/>
                <w:szCs w:val="21"/>
              </w:rPr>
              <w:t>M</w:t>
            </w: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>arch</w:t>
            </w:r>
            <w:r>
              <w:rPr>
                <w:rFonts w:hint="default" w:cs="Times New Roman" w:asciiTheme="minorAscii" w:hAnsiTheme="minorAscii"/>
                <w:sz w:val="21"/>
                <w:szCs w:val="21"/>
              </w:rPr>
              <w:t xml:space="preserve"> ,  Week 2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spacing w:after="0" w:line="240" w:lineRule="auto"/>
              <w:ind w:left="1276" w:hanging="1276"/>
              <w:rPr>
                <w:rFonts w:hint="default" w:asciiTheme="minorAscii" w:hAnsiTheme="minorAscii"/>
                <w:b/>
                <w:sz w:val="24"/>
                <w:szCs w:val="28"/>
              </w:rPr>
            </w:pPr>
            <w:r>
              <w:rPr>
                <w:rFonts w:hint="default" w:asciiTheme="minorAscii" w:hAnsiTheme="minorAscii"/>
                <w:b/>
                <w:sz w:val="28"/>
                <w:szCs w:val="28"/>
              </w:rPr>
              <w:t xml:space="preserve">Chapter 2  </w:t>
            </w:r>
            <w:r>
              <w:rPr>
                <w:rFonts w:hint="default" w:asciiTheme="minorAscii" w:hAnsiTheme="minorAscii"/>
                <w:b/>
                <w:sz w:val="24"/>
              </w:rPr>
              <w:t>Solutions, Dilute Solutions and                      Colligative Properties</w:t>
            </w:r>
          </w:p>
        </w:tc>
        <w:tc>
          <w:tcPr>
            <w:tcW w:w="2925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655" w:type="dxa"/>
          </w:tcPr>
          <w:p>
            <w:pPr>
              <w:pStyle w:val="5"/>
              <w:numPr>
                <w:ilvl w:val="0"/>
                <w:numId w:val="4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</w:rPr>
              <w:t xml:space="preserve">Ideal and non-ideal solutions, methods of </w:t>
            </w:r>
          </w:p>
        </w:tc>
        <w:tc>
          <w:tcPr>
            <w:tcW w:w="2925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 xml:space="preserve">                  Ma</w:t>
            </w: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>rch</w:t>
            </w:r>
            <w:r>
              <w:rPr>
                <w:rFonts w:hint="default" w:cs="Times New Roman" w:asciiTheme="minorAscii" w:hAnsiTheme="minorAscii"/>
                <w:sz w:val="21"/>
                <w:szCs w:val="21"/>
              </w:rPr>
              <w:t>, Week 3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55" w:type="dxa"/>
          </w:tcPr>
          <w:p>
            <w:pPr>
              <w:pStyle w:val="5"/>
              <w:numPr>
                <w:ilvl w:val="0"/>
                <w:numId w:val="4"/>
              </w:numPr>
              <w:spacing w:after="0" w:line="240" w:lineRule="auto"/>
              <w:rPr>
                <w:rFonts w:hint="default" w:asciiTheme="minorAscii" w:hAnsiTheme="minorAscii"/>
              </w:rPr>
            </w:pPr>
            <w:r>
              <w:rPr>
                <w:rFonts w:hint="default" w:asciiTheme="minorAscii" w:hAnsiTheme="minorAscii"/>
              </w:rPr>
              <w:t>expressing concentrations of solutions,</w:t>
            </w:r>
          </w:p>
        </w:tc>
        <w:tc>
          <w:tcPr>
            <w:tcW w:w="2925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 xml:space="preserve">                Ma</w:t>
            </w: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>rch</w:t>
            </w:r>
            <w:r>
              <w:rPr>
                <w:rFonts w:hint="default" w:cs="Times New Roman" w:asciiTheme="minorAscii" w:hAnsiTheme="minorAscii"/>
                <w:sz w:val="21"/>
                <w:szCs w:val="21"/>
              </w:rPr>
              <w:t>, Week 3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pStyle w:val="5"/>
              <w:numPr>
                <w:ilvl w:val="0"/>
                <w:numId w:val="5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</w:rPr>
              <w:t>Dilute solutions, Raoult’s law.</w:t>
            </w:r>
          </w:p>
        </w:tc>
        <w:tc>
          <w:tcPr>
            <w:tcW w:w="292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630" w:firstLineChars="300"/>
              <w:jc w:val="both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>March</w:t>
            </w:r>
            <w:r>
              <w:rPr>
                <w:rFonts w:hint="default" w:cs="Times New Roman" w:asciiTheme="minorAscii" w:hAnsiTheme="minorAscii"/>
                <w:sz w:val="21"/>
                <w:szCs w:val="21"/>
              </w:rPr>
              <w:t>l, Week 4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55" w:type="dxa"/>
          </w:tcPr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</w:rPr>
              <w:t xml:space="preserve">Colligative properties: (i) relative lowering of vapour pressure (ii) Elevation in boiling point </w:t>
            </w:r>
          </w:p>
        </w:tc>
        <w:tc>
          <w:tcPr>
            <w:tcW w:w="292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April,Week Ist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55" w:type="dxa"/>
          </w:tcPr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rPr>
                <w:rFonts w:hint="default" w:asciiTheme="minorAscii" w:hAnsiTheme="minorAscii"/>
              </w:rPr>
            </w:pPr>
            <w:r>
              <w:rPr>
                <w:rFonts w:hint="default" w:asciiTheme="minorAscii" w:hAnsiTheme="minorAscii"/>
              </w:rPr>
              <w:t>(iii)) depression in freezing point (iv) osmotic pressure.</w:t>
            </w:r>
          </w:p>
        </w:tc>
        <w:tc>
          <w:tcPr>
            <w:tcW w:w="292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April,Week Ist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pStyle w:val="5"/>
              <w:numPr>
                <w:ilvl w:val="0"/>
                <w:numId w:val="6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</w:rPr>
              <w:t>Thermodynamic derivation of relation between amount of solute and elevation in boiling point and depression in freezing point..</w:t>
            </w:r>
          </w:p>
        </w:tc>
        <w:tc>
          <w:tcPr>
            <w:tcW w:w="292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April,Week 2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pStyle w:val="5"/>
              <w:numPr>
                <w:ilvl w:val="0"/>
                <w:numId w:val="5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</w:rPr>
              <w:t>Applications in calculating molar masses of normal, dissociated and associated solutes in solution.</w:t>
            </w:r>
          </w:p>
        </w:tc>
        <w:tc>
          <w:tcPr>
            <w:tcW w:w="292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b/>
                <w:sz w:val="21"/>
                <w:szCs w:val="21"/>
                <w:u w:val="single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April, Week 2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spacing w:after="0" w:line="240" w:lineRule="auto"/>
              <w:rPr>
                <w:rFonts w:hint="default" w:asciiTheme="minorAscii" w:hAnsiTheme="minorAscii"/>
                <w:b/>
                <w:sz w:val="24"/>
                <w:szCs w:val="28"/>
              </w:rPr>
            </w:pPr>
            <w:r>
              <w:rPr>
                <w:rFonts w:hint="default" w:asciiTheme="minorAscii" w:hAnsiTheme="minorAscii"/>
                <w:b/>
                <w:sz w:val="28"/>
                <w:szCs w:val="28"/>
              </w:rPr>
              <w:t xml:space="preserve">Chapter 3   </w:t>
            </w:r>
            <w:r>
              <w:rPr>
                <w:rFonts w:hint="default" w:asciiTheme="minorAscii" w:hAnsiTheme="minorAscii"/>
                <w:b/>
                <w:sz w:val="24"/>
              </w:rPr>
              <w:t>Phase Equillibrium</w:t>
            </w:r>
          </w:p>
        </w:tc>
        <w:tc>
          <w:tcPr>
            <w:tcW w:w="292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b/>
                <w:sz w:val="21"/>
                <w:szCs w:val="21"/>
                <w:u w:val="single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pStyle w:val="5"/>
              <w:numPr>
                <w:ilvl w:val="0"/>
                <w:numId w:val="5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</w:rPr>
              <w:t>Statement and meaning of the terms – phase,</w:t>
            </w:r>
          </w:p>
        </w:tc>
        <w:tc>
          <w:tcPr>
            <w:tcW w:w="292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b/>
                <w:sz w:val="21"/>
                <w:szCs w:val="21"/>
                <w:u w:val="single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April, Week 3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pStyle w:val="5"/>
              <w:numPr>
                <w:ilvl w:val="0"/>
                <w:numId w:val="7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</w:rPr>
              <w:t>component and degree of freedom,</w:t>
            </w:r>
          </w:p>
        </w:tc>
        <w:tc>
          <w:tcPr>
            <w:tcW w:w="292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April, Week 3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pStyle w:val="5"/>
              <w:numPr>
                <w:ilvl w:val="0"/>
                <w:numId w:val="7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</w:rPr>
              <w:t>thermodynamic derivation of Gibbs phase rule,</w:t>
            </w:r>
          </w:p>
        </w:tc>
        <w:tc>
          <w:tcPr>
            <w:tcW w:w="292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April Week 4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pStyle w:val="5"/>
              <w:numPr>
                <w:ilvl w:val="0"/>
                <w:numId w:val="4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</w:rPr>
              <w:t>phase equilibria of one component system –Example – water system</w:t>
            </w:r>
          </w:p>
        </w:tc>
        <w:tc>
          <w:tcPr>
            <w:tcW w:w="292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b/>
                <w:sz w:val="21"/>
                <w:szCs w:val="21"/>
                <w:u w:val="single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April Week 4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pStyle w:val="5"/>
              <w:numPr>
                <w:ilvl w:val="0"/>
                <w:numId w:val="7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</w:rPr>
              <w:t>Phase equilibria of two component systems solid-liquid equilibria,</w:t>
            </w:r>
          </w:p>
        </w:tc>
        <w:tc>
          <w:tcPr>
            <w:tcW w:w="292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May,  Week I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pStyle w:val="5"/>
              <w:numPr>
                <w:ilvl w:val="0"/>
                <w:numId w:val="8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</w:rPr>
              <w:t>simple eutectic Example Pb-Ag system,</w:t>
            </w:r>
          </w:p>
        </w:tc>
        <w:tc>
          <w:tcPr>
            <w:tcW w:w="292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May,  Week I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655" w:type="dxa"/>
          </w:tcPr>
          <w:p>
            <w:pPr>
              <w:pStyle w:val="5"/>
              <w:numPr>
                <w:ilvl w:val="0"/>
                <w:numId w:val="8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</w:rPr>
              <w:t>desilverisation of lead.</w:t>
            </w:r>
          </w:p>
        </w:tc>
        <w:tc>
          <w:tcPr>
            <w:tcW w:w="292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May,  Week I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pStyle w:val="5"/>
              <w:numPr>
                <w:ilvl w:val="0"/>
                <w:numId w:val="9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cs="Calibri" w:asciiTheme="minorAscii" w:hAnsiTheme="minorAscii"/>
              </w:rPr>
              <w:t>Revision and Practical</w:t>
            </w:r>
          </w:p>
        </w:tc>
        <w:tc>
          <w:tcPr>
            <w:tcW w:w="292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May,  Week I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  <w:b/>
                <w:sz w:val="28"/>
                <w:szCs w:val="28"/>
              </w:rPr>
              <w:t xml:space="preserve">Chapter  3:  </w:t>
            </w:r>
            <w:r>
              <w:rPr>
                <w:rFonts w:hint="default" w:asciiTheme="minorAscii" w:hAnsiTheme="minorAscii"/>
                <w:b/>
                <w:sz w:val="24"/>
              </w:rPr>
              <w:t>Introduction to statistical mechanics</w:t>
            </w:r>
          </w:p>
        </w:tc>
        <w:tc>
          <w:tcPr>
            <w:tcW w:w="2925" w:type="dxa"/>
            <w:vAlign w:val="top"/>
          </w:tcPr>
          <w:p>
            <w:pPr>
              <w:spacing w:after="0" w:line="240" w:lineRule="auto"/>
              <w:ind w:firstLine="945" w:firstLineChars="450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pStyle w:val="5"/>
              <w:numPr>
                <w:ilvl w:val="0"/>
                <w:numId w:val="10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</w:rPr>
              <w:t>Need for statistical thermodynamics,</w:t>
            </w:r>
          </w:p>
        </w:tc>
        <w:tc>
          <w:tcPr>
            <w:tcW w:w="292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May ,  Week 2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pStyle w:val="5"/>
              <w:numPr>
                <w:ilvl w:val="0"/>
                <w:numId w:val="8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</w:rPr>
              <w:t xml:space="preserve">thermodynamic probability, Maxwell Boltzmann distribution statistics, Born oppenheimer approximation, </w:t>
            </w:r>
          </w:p>
        </w:tc>
        <w:tc>
          <w:tcPr>
            <w:tcW w:w="2925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 xml:space="preserve">                  May, Week 2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pStyle w:val="5"/>
              <w:numPr>
                <w:ilvl w:val="0"/>
                <w:numId w:val="11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</w:rPr>
              <w:t>partition function and its physical significance. Factorization of partition function.</w:t>
            </w:r>
          </w:p>
        </w:tc>
        <w:tc>
          <w:tcPr>
            <w:tcW w:w="2925" w:type="dxa"/>
            <w:vAlign w:val="top"/>
          </w:tcPr>
          <w:p>
            <w:pPr>
              <w:spacing w:after="0" w:line="240" w:lineRule="auto"/>
              <w:ind w:firstLine="840" w:firstLineChars="400"/>
              <w:rPr>
                <w:rFonts w:hint="default" w:cs="Times New Roman" w:asciiTheme="minorAscii" w:hAnsiTheme="minorAscii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 xml:space="preserve">      May, Week 2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5" w:type="dxa"/>
          </w:tcPr>
          <w:p>
            <w:pPr>
              <w:pStyle w:val="5"/>
              <w:numPr>
                <w:ilvl w:val="0"/>
                <w:numId w:val="12"/>
              </w:numPr>
              <w:spacing w:after="200" w:line="276" w:lineRule="auto"/>
              <w:rPr>
                <w:rFonts w:hint="default" w:asciiTheme="minorAscii" w:hAnsiTheme="minorAscii"/>
                <w:sz w:val="24"/>
                <w:szCs w:val="28"/>
              </w:rPr>
            </w:pPr>
          </w:p>
        </w:tc>
        <w:tc>
          <w:tcPr>
            <w:tcW w:w="292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cs="Times New Roman" w:asciiTheme="minorAscii" w:hAnsiTheme="minorAscii"/>
                <w:sz w:val="24"/>
                <w:szCs w:val="24"/>
              </w:rPr>
            </w:pPr>
          </w:p>
        </w:tc>
      </w:tr>
    </w:tbl>
    <w:p>
      <w:pPr>
        <w:rPr>
          <w:rFonts w:hint="default" w:asciiTheme="minorAscii" w:hAnsiTheme="minorAscii"/>
          <w:sz w:val="28"/>
          <w:szCs w:val="28"/>
        </w:rPr>
      </w:pPr>
    </w:p>
    <w:p>
      <w:pPr>
        <w:rPr>
          <w:rFonts w:hint="default" w:cs="Times New Roman" w:asciiTheme="minorAscii" w:hAnsiTheme="minorAscii"/>
          <w:b/>
          <w:sz w:val="24"/>
          <w:szCs w:val="28"/>
        </w:rPr>
      </w:pPr>
    </w:p>
    <w:p>
      <w:pPr>
        <w:rPr>
          <w:rFonts w:hint="default" w:asciiTheme="minorAscii" w:hAnsiTheme="minorAscii"/>
          <w:sz w:val="28"/>
          <w:szCs w:val="28"/>
        </w:rPr>
      </w:pPr>
    </w:p>
    <w:p>
      <w:pPr>
        <w:rPr>
          <w:rFonts w:hint="default" w:asciiTheme="minorAscii" w:hAnsiTheme="minorAscii"/>
          <w:sz w:val="28"/>
          <w:szCs w:val="28"/>
        </w:rPr>
      </w:pPr>
    </w:p>
    <w:p>
      <w:pPr>
        <w:rPr>
          <w:rFonts w:hint="default" w:asciiTheme="minorAscii" w:hAnsiTheme="minorAscii"/>
          <w:b/>
          <w:sz w:val="28"/>
          <w:szCs w:val="28"/>
        </w:rPr>
      </w:pPr>
      <w:r>
        <w:rPr>
          <w:rFonts w:hint="default" w:asciiTheme="minorAscii" w:hAnsiTheme="minorAscii"/>
          <w:b/>
          <w:sz w:val="28"/>
          <w:szCs w:val="28"/>
        </w:rPr>
        <w:br w:type="page"/>
      </w:r>
    </w:p>
    <w:p>
      <w:pPr>
        <w:spacing w:line="240" w:lineRule="auto"/>
        <w:ind w:left="2880" w:firstLine="720"/>
        <w:rPr>
          <w:rFonts w:hint="default" w:asciiTheme="minorAscii" w:hAnsiTheme="minorAscii"/>
          <w:b/>
          <w:sz w:val="28"/>
          <w:szCs w:val="28"/>
        </w:rPr>
      </w:pPr>
      <w:r>
        <w:rPr>
          <w:rFonts w:hint="default" w:asciiTheme="minorAscii" w:hAnsiTheme="minorAscii"/>
          <w:b/>
          <w:sz w:val="28"/>
          <w:szCs w:val="28"/>
        </w:rPr>
        <w:t>Lesson Plan</w:t>
      </w:r>
    </w:p>
    <w:p>
      <w:pPr>
        <w:spacing w:line="240" w:lineRule="auto"/>
        <w:rPr>
          <w:rFonts w:hint="default" w:asciiTheme="minorAscii" w:hAnsiTheme="minorAscii"/>
          <w:b/>
          <w:sz w:val="28"/>
          <w:szCs w:val="28"/>
        </w:rPr>
      </w:pPr>
      <w:r>
        <w:rPr>
          <w:rFonts w:hint="default" w:asciiTheme="minorAscii" w:hAnsiTheme="minorAscii"/>
          <w:b/>
          <w:sz w:val="28"/>
          <w:szCs w:val="28"/>
        </w:rPr>
        <w:t>Name of Assistant/Associate Professor:</w:t>
      </w:r>
    </w:p>
    <w:p>
      <w:pPr>
        <w:spacing w:line="240" w:lineRule="auto"/>
        <w:rPr>
          <w:rFonts w:hint="default" w:asciiTheme="minorAscii" w:hAnsiTheme="minorAscii"/>
          <w:b/>
          <w:sz w:val="28"/>
          <w:szCs w:val="28"/>
        </w:rPr>
      </w:pPr>
      <w:r>
        <w:rPr>
          <w:rFonts w:hint="default" w:asciiTheme="minorAscii" w:hAnsiTheme="minorAscii"/>
          <w:b/>
          <w:sz w:val="28"/>
          <w:szCs w:val="28"/>
        </w:rPr>
        <w:t>Class and section: B.Sc III N.M  &amp; Med. (Sem -6</w:t>
      </w:r>
      <w:r>
        <w:rPr>
          <w:rFonts w:hint="default" w:asciiTheme="minorAscii" w:hAnsiTheme="minorAscii"/>
          <w:b/>
          <w:sz w:val="28"/>
          <w:szCs w:val="28"/>
          <w:vertAlign w:val="superscript"/>
        </w:rPr>
        <w:t>th</w:t>
      </w:r>
      <w:r>
        <w:rPr>
          <w:rFonts w:hint="default" w:asciiTheme="minorAscii" w:hAnsiTheme="minorAscii"/>
          <w:b/>
          <w:sz w:val="28"/>
          <w:szCs w:val="28"/>
        </w:rPr>
        <w:t xml:space="preserve"> )</w:t>
      </w:r>
    </w:p>
    <w:p>
      <w:pPr>
        <w:spacing w:after="0"/>
        <w:rPr>
          <w:rFonts w:hint="default" w:cs="Times New Roman" w:asciiTheme="minorAscii" w:hAnsiTheme="minorAscii"/>
          <w:b/>
          <w:sz w:val="24"/>
          <w:szCs w:val="24"/>
          <w:lang w:val="en-US"/>
        </w:rPr>
      </w:pPr>
      <w:r>
        <w:rPr>
          <w:rFonts w:hint="default" w:asciiTheme="minorAscii" w:hAnsiTheme="minorAscii"/>
          <w:b/>
          <w:sz w:val="28"/>
          <w:szCs w:val="28"/>
        </w:rPr>
        <w:t xml:space="preserve">Organic Chemistry :  Week </w:t>
      </w:r>
      <w:r>
        <w:rPr>
          <w:rFonts w:hint="default" w:asciiTheme="minorAscii" w:hAnsiTheme="minorAscii"/>
          <w:b/>
          <w:sz w:val="28"/>
          <w:szCs w:val="28"/>
          <w:lang w:val="en-US"/>
        </w:rPr>
        <w:t xml:space="preserve">( </w:t>
      </w:r>
      <w:r>
        <w:rPr>
          <w:rFonts w:hint="default" w:asciiTheme="minorAscii" w:hAnsiTheme="minorAscii"/>
          <w:b/>
          <w:sz w:val="32"/>
          <w:szCs w:val="32"/>
          <w:lang w:val="en-US"/>
        </w:rPr>
        <w:t xml:space="preserve"> </w:t>
      </w:r>
      <w:r>
        <w:rPr>
          <w:rFonts w:hint="default" w:asciiTheme="minorAscii" w:hAnsiTheme="minorAscii"/>
          <w:b/>
          <w:sz w:val="24"/>
          <w:szCs w:val="24"/>
        </w:rPr>
        <w:t xml:space="preserve">From </w:t>
      </w:r>
      <w:r>
        <w:rPr>
          <w:rFonts w:hint="default" w:asciiTheme="minorAscii" w:hAnsiTheme="minorAscii"/>
          <w:b/>
          <w:sz w:val="24"/>
          <w:szCs w:val="24"/>
          <w:lang w:val="en-US"/>
        </w:rPr>
        <w:t>FEB</w:t>
      </w:r>
      <w:r>
        <w:rPr>
          <w:rFonts w:hint="default" w:asciiTheme="minorAscii" w:hAnsiTheme="minorAscii"/>
          <w:b/>
          <w:sz w:val="24"/>
          <w:szCs w:val="24"/>
        </w:rPr>
        <w:t xml:space="preserve"> 202</w:t>
      </w:r>
      <w:r>
        <w:rPr>
          <w:rFonts w:hint="default" w:asciiTheme="minorAscii" w:hAnsiTheme="minorAscii"/>
          <w:b/>
          <w:sz w:val="24"/>
          <w:szCs w:val="24"/>
          <w:lang w:val="en-US"/>
        </w:rPr>
        <w:t>4</w:t>
      </w:r>
      <w:r>
        <w:rPr>
          <w:rFonts w:hint="default" w:asciiTheme="minorAscii" w:hAnsiTheme="minorAscii"/>
          <w:b/>
          <w:sz w:val="24"/>
          <w:szCs w:val="24"/>
        </w:rPr>
        <w:t xml:space="preserve"> to </w:t>
      </w:r>
      <w:r>
        <w:rPr>
          <w:rFonts w:hint="default" w:asciiTheme="minorAscii" w:hAnsiTheme="minorAscii"/>
          <w:b/>
          <w:sz w:val="24"/>
          <w:szCs w:val="24"/>
          <w:lang w:val="en-US"/>
        </w:rPr>
        <w:t>May</w:t>
      </w:r>
      <w:r>
        <w:rPr>
          <w:rFonts w:hint="default" w:asciiTheme="minorAscii" w:hAnsiTheme="minorAscii"/>
          <w:b/>
          <w:sz w:val="24"/>
          <w:szCs w:val="24"/>
        </w:rPr>
        <w:t xml:space="preserve"> 202</w:t>
      </w:r>
      <w:r>
        <w:rPr>
          <w:rFonts w:hint="default" w:asciiTheme="minorAscii" w:hAnsiTheme="minorAscii"/>
          <w:b/>
          <w:sz w:val="24"/>
          <w:szCs w:val="24"/>
          <w:lang w:val="en-US"/>
        </w:rPr>
        <w:t>4</w:t>
      </w:r>
      <w:r>
        <w:rPr>
          <w:rFonts w:hint="default" w:asciiTheme="minorAscii" w:hAnsiTheme="minorAscii"/>
          <w:b/>
          <w:sz w:val="24"/>
          <w:szCs w:val="24"/>
        </w:rPr>
        <w:t>)</w:t>
      </w:r>
    </w:p>
    <w:tbl>
      <w:tblPr>
        <w:tblStyle w:val="4"/>
        <w:tblW w:w="9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0"/>
        <w:gridCol w:w="3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0" w:type="dxa"/>
          </w:tcPr>
          <w:p>
            <w:pPr>
              <w:spacing w:after="0" w:line="240" w:lineRule="auto"/>
              <w:rPr>
                <w:rFonts w:hint="default" w:asciiTheme="minorAscii" w:hAnsiTheme="minorAscii"/>
                <w:b/>
                <w:sz w:val="24"/>
                <w:szCs w:val="28"/>
              </w:rPr>
            </w:pPr>
            <w:r>
              <w:rPr>
                <w:rFonts w:hint="default" w:asciiTheme="minorAscii" w:hAnsiTheme="minorAscii"/>
                <w:b/>
                <w:sz w:val="24"/>
                <w:szCs w:val="28"/>
              </w:rPr>
              <w:t>Chapter 1 Organosulphur Compound</w:t>
            </w:r>
          </w:p>
        </w:tc>
        <w:tc>
          <w:tcPr>
            <w:tcW w:w="3195" w:type="dxa"/>
          </w:tcPr>
          <w:p>
            <w:pPr>
              <w:spacing w:after="0" w:line="240" w:lineRule="auto"/>
              <w:rPr>
                <w:rFonts w:hint="default" w:cs="Times New Roman" w:asciiTheme="minorAscii" w:hAnsiTheme="minorAscii"/>
                <w:b/>
                <w:szCs w:val="24"/>
              </w:rPr>
            </w:pPr>
            <w:r>
              <w:rPr>
                <w:rFonts w:hint="default" w:cs="Times New Roman" w:asciiTheme="minorAscii" w:hAnsiTheme="minorAscii"/>
                <w:b/>
                <w:szCs w:val="24"/>
              </w:rPr>
              <w:t xml:space="preserve">       Dates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0" w:type="dxa"/>
          </w:tcPr>
          <w:p>
            <w:pPr>
              <w:pStyle w:val="5"/>
              <w:numPr>
                <w:ilvl w:val="0"/>
                <w:numId w:val="13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  <w:sz w:val="24"/>
                <w:szCs w:val="28"/>
              </w:rPr>
              <w:t>Nomenclature Structural feature, M.O.P</w:t>
            </w:r>
          </w:p>
        </w:tc>
        <w:tc>
          <w:tcPr>
            <w:tcW w:w="319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>Feb</w:t>
            </w:r>
            <w:r>
              <w:rPr>
                <w:rFonts w:hint="default" w:cs="Times New Roman" w:asciiTheme="minorAscii" w:hAnsiTheme="minorAscii"/>
                <w:sz w:val="21"/>
                <w:szCs w:val="21"/>
              </w:rPr>
              <w:t xml:space="preserve"> ,  Week</w:t>
            </w: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 xml:space="preserve"> I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  <w:lang w:val="en-US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0" w:type="dxa"/>
          </w:tcPr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  <w:sz w:val="24"/>
                <w:szCs w:val="28"/>
              </w:rPr>
              <w:t>Chemical rxn of thiols, thioether, sulphonic acid,</w:t>
            </w:r>
          </w:p>
        </w:tc>
        <w:tc>
          <w:tcPr>
            <w:tcW w:w="319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>Feb</w:t>
            </w:r>
            <w:r>
              <w:rPr>
                <w:rFonts w:hint="default" w:cs="Times New Roman" w:asciiTheme="minorAscii" w:hAnsiTheme="minorAscii"/>
                <w:sz w:val="21"/>
                <w:szCs w:val="21"/>
              </w:rPr>
              <w:t xml:space="preserve"> ,  Week </w:t>
            </w: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>2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  <w:lang w:val="en-US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640" w:type="dxa"/>
          </w:tcPr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  <w:sz w:val="24"/>
                <w:szCs w:val="28"/>
              </w:rPr>
              <w:t>Sulphonamides &amp;sulphaguanidine</w:t>
            </w:r>
          </w:p>
        </w:tc>
        <w:tc>
          <w:tcPr>
            <w:tcW w:w="319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 xml:space="preserve"> </w:t>
            </w: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 xml:space="preserve">Feb </w:t>
            </w:r>
            <w:r>
              <w:rPr>
                <w:rFonts w:hint="default" w:cs="Times New Roman" w:asciiTheme="minorAscii" w:hAnsiTheme="minorAscii"/>
                <w:sz w:val="21"/>
                <w:szCs w:val="21"/>
              </w:rPr>
              <w:t xml:space="preserve">, Week </w:t>
            </w: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>3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  <w:lang w:val="en-US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0" w:type="dxa"/>
          </w:tcPr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  <w:sz w:val="24"/>
                <w:szCs w:val="28"/>
              </w:rPr>
              <w:t>Synthetic detergents ,alkyl &amp; aryl sulphonates</w:t>
            </w:r>
          </w:p>
        </w:tc>
        <w:tc>
          <w:tcPr>
            <w:tcW w:w="319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b/>
                <w:sz w:val="21"/>
                <w:szCs w:val="21"/>
                <w:u w:val="single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 xml:space="preserve"> </w:t>
            </w: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 xml:space="preserve">Feb </w:t>
            </w:r>
            <w:r>
              <w:rPr>
                <w:rFonts w:hint="default" w:cs="Times New Roman" w:asciiTheme="minorAscii" w:hAnsiTheme="minorAscii"/>
                <w:sz w:val="21"/>
                <w:szCs w:val="21"/>
              </w:rPr>
              <w:t>, Week 4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0" w:type="dxa"/>
          </w:tcPr>
          <w:p>
            <w:pPr>
              <w:spacing w:after="0" w:line="240" w:lineRule="auto"/>
              <w:rPr>
                <w:rFonts w:hint="default" w:asciiTheme="minorAscii" w:hAnsiTheme="minorAscii"/>
                <w:b/>
                <w:sz w:val="24"/>
                <w:szCs w:val="28"/>
              </w:rPr>
            </w:pPr>
            <w:r>
              <w:rPr>
                <w:rFonts w:hint="default" w:asciiTheme="minorAscii" w:hAnsiTheme="minorAscii"/>
                <w:b/>
                <w:sz w:val="24"/>
                <w:szCs w:val="28"/>
              </w:rPr>
              <w:t>Chapter  2: Heterocyclic compound</w:t>
            </w:r>
          </w:p>
        </w:tc>
        <w:tc>
          <w:tcPr>
            <w:tcW w:w="319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0" w:type="dxa"/>
          </w:tcPr>
          <w:p>
            <w:pPr>
              <w:pStyle w:val="5"/>
              <w:numPr>
                <w:ilvl w:val="0"/>
                <w:numId w:val="14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  <w:sz w:val="24"/>
                <w:szCs w:val="28"/>
              </w:rPr>
              <w:t xml:space="preserve">Molecular orbital str ,Aromatic characterstics of pyrrole,furan </w:t>
            </w:r>
          </w:p>
        </w:tc>
        <w:tc>
          <w:tcPr>
            <w:tcW w:w="319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M</w:t>
            </w: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>arch</w:t>
            </w:r>
            <w:r>
              <w:rPr>
                <w:rFonts w:hint="default" w:cs="Times New Roman" w:asciiTheme="minorAscii" w:hAnsiTheme="minorAscii"/>
                <w:sz w:val="21"/>
                <w:szCs w:val="21"/>
              </w:rPr>
              <w:t>,  Week I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0" w:type="dxa"/>
          </w:tcPr>
          <w:p>
            <w:pPr>
              <w:pStyle w:val="5"/>
              <w:numPr>
                <w:ilvl w:val="0"/>
                <w:numId w:val="15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  <w:sz w:val="24"/>
                <w:szCs w:val="28"/>
              </w:rPr>
              <w:t>Aromatic characterstics  of thiophene &amp; pyridine</w:t>
            </w:r>
          </w:p>
        </w:tc>
        <w:tc>
          <w:tcPr>
            <w:tcW w:w="319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M</w:t>
            </w: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>arch</w:t>
            </w:r>
            <w:r>
              <w:rPr>
                <w:rFonts w:hint="default" w:cs="Times New Roman" w:asciiTheme="minorAscii" w:hAnsiTheme="minorAscii"/>
                <w:sz w:val="21"/>
                <w:szCs w:val="21"/>
              </w:rPr>
              <w:t>,  Week I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0" w:type="dxa"/>
          </w:tcPr>
          <w:p>
            <w:pPr>
              <w:pStyle w:val="5"/>
              <w:numPr>
                <w:ilvl w:val="0"/>
                <w:numId w:val="4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  <w:sz w:val="24"/>
                <w:szCs w:val="28"/>
              </w:rPr>
              <w:t>M.O.P ,&amp; Chemical Rxn with mechanism of electrophilic substitution</w:t>
            </w:r>
          </w:p>
        </w:tc>
        <w:tc>
          <w:tcPr>
            <w:tcW w:w="3195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945" w:firstLineChars="450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6640" w:type="dxa"/>
          </w:tcPr>
          <w:p>
            <w:pPr>
              <w:pStyle w:val="5"/>
              <w:numPr>
                <w:ilvl w:val="0"/>
                <w:numId w:val="16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  <w:sz w:val="24"/>
                <w:szCs w:val="28"/>
              </w:rPr>
              <w:t>Mech. Of Nucleophilic substitution Reaction in Pyridine derivatives</w:t>
            </w:r>
          </w:p>
          <w:p>
            <w:pPr>
              <w:pStyle w:val="5"/>
              <w:numPr>
                <w:ilvl w:val="0"/>
                <w:numId w:val="16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  <w:sz w:val="24"/>
                <w:szCs w:val="28"/>
              </w:rPr>
              <w:t>Comparison of basicity of pyridine piperidine &amp; pyrrole</w:t>
            </w:r>
          </w:p>
        </w:tc>
        <w:tc>
          <w:tcPr>
            <w:tcW w:w="3195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945" w:firstLineChars="450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M</w:t>
            </w: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>arch</w:t>
            </w:r>
            <w:r>
              <w:rPr>
                <w:rFonts w:hint="default" w:cs="Times New Roman" w:asciiTheme="minorAscii" w:hAnsiTheme="minorAscii"/>
                <w:sz w:val="21"/>
                <w:szCs w:val="21"/>
              </w:rPr>
              <w:t xml:space="preserve"> ,  Week 2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0" w:type="dxa"/>
          </w:tcPr>
          <w:p>
            <w:pPr>
              <w:pStyle w:val="5"/>
              <w:numPr>
                <w:ilvl w:val="0"/>
                <w:numId w:val="5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  <w:sz w:val="24"/>
                <w:szCs w:val="28"/>
              </w:rPr>
              <w:t>Introduction of condensed 5-6 membered heterocycles</w:t>
            </w:r>
          </w:p>
        </w:tc>
        <w:tc>
          <w:tcPr>
            <w:tcW w:w="319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 xml:space="preserve">              </w:t>
            </w:r>
            <w:r>
              <w:rPr>
                <w:rFonts w:hint="default" w:cs="Times New Roman" w:asciiTheme="minorAscii" w:hAnsiTheme="minorAscii"/>
                <w:sz w:val="21"/>
                <w:szCs w:val="21"/>
              </w:rPr>
              <w:t>M</w:t>
            </w: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>arch</w:t>
            </w:r>
            <w:r>
              <w:rPr>
                <w:rFonts w:hint="default" w:cs="Times New Roman" w:asciiTheme="minorAscii" w:hAnsiTheme="minorAscii"/>
                <w:sz w:val="21"/>
                <w:szCs w:val="21"/>
              </w:rPr>
              <w:t xml:space="preserve"> ,  Week 2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0" w:type="dxa"/>
          </w:tcPr>
          <w:p>
            <w:pPr>
              <w:pStyle w:val="5"/>
              <w:numPr>
                <w:ilvl w:val="0"/>
                <w:numId w:val="5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  <w:sz w:val="24"/>
                <w:szCs w:val="28"/>
              </w:rPr>
              <w:t>Preparation &amp; reaction of indole</w:t>
            </w:r>
          </w:p>
        </w:tc>
        <w:tc>
          <w:tcPr>
            <w:tcW w:w="3195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 xml:space="preserve">                  Ma</w:t>
            </w: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>rch</w:t>
            </w:r>
            <w:r>
              <w:rPr>
                <w:rFonts w:hint="default" w:cs="Times New Roman" w:asciiTheme="minorAscii" w:hAnsiTheme="minorAscii"/>
                <w:sz w:val="21"/>
                <w:szCs w:val="21"/>
              </w:rPr>
              <w:t>, Week 3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0" w:type="dxa"/>
          </w:tcPr>
          <w:p>
            <w:pPr>
              <w:pStyle w:val="5"/>
              <w:numPr>
                <w:ilvl w:val="0"/>
                <w:numId w:val="17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  <w:sz w:val="24"/>
                <w:szCs w:val="28"/>
              </w:rPr>
              <w:t>Rxn of quinolone &amp; isoquinoline</w:t>
            </w:r>
          </w:p>
        </w:tc>
        <w:tc>
          <w:tcPr>
            <w:tcW w:w="3195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 xml:space="preserve">                Ma</w:t>
            </w: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>rch</w:t>
            </w:r>
            <w:r>
              <w:rPr>
                <w:rFonts w:hint="default" w:cs="Times New Roman" w:asciiTheme="minorAscii" w:hAnsiTheme="minorAscii"/>
                <w:sz w:val="21"/>
                <w:szCs w:val="21"/>
              </w:rPr>
              <w:t>, Week 3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0" w:type="dxa"/>
          </w:tcPr>
          <w:p>
            <w:pPr>
              <w:pStyle w:val="5"/>
              <w:numPr>
                <w:ilvl w:val="0"/>
                <w:numId w:val="6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  <w:sz w:val="24"/>
                <w:szCs w:val="28"/>
              </w:rPr>
              <w:t>Fischer Indole synthesis &amp; skraup synthesis</w:t>
            </w:r>
          </w:p>
        </w:tc>
        <w:tc>
          <w:tcPr>
            <w:tcW w:w="319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630" w:firstLineChars="300"/>
              <w:jc w:val="both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  <w:lang w:val="en-US"/>
              </w:rPr>
              <w:t>March</w:t>
            </w:r>
            <w:r>
              <w:rPr>
                <w:rFonts w:hint="default" w:cs="Times New Roman" w:asciiTheme="minorAscii" w:hAnsiTheme="minorAscii"/>
                <w:sz w:val="21"/>
                <w:szCs w:val="21"/>
              </w:rPr>
              <w:t>l, Week 4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0" w:type="dxa"/>
          </w:tcPr>
          <w:p>
            <w:pPr>
              <w:pStyle w:val="5"/>
              <w:numPr>
                <w:ilvl w:val="0"/>
                <w:numId w:val="6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  <w:sz w:val="24"/>
                <w:szCs w:val="28"/>
              </w:rPr>
              <w:t>Bischler napieralski synthesis, Mech. of Electrophilic substitution of indole</w:t>
            </w:r>
          </w:p>
        </w:tc>
        <w:tc>
          <w:tcPr>
            <w:tcW w:w="319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April,Week Ist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0" w:type="dxa"/>
          </w:tcPr>
          <w:p>
            <w:pPr>
              <w:pStyle w:val="5"/>
              <w:numPr>
                <w:ilvl w:val="0"/>
                <w:numId w:val="6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  <w:sz w:val="24"/>
                <w:szCs w:val="28"/>
              </w:rPr>
              <w:t>Mech. Of electrophilic substitution Rxn. Of Quinoline &amp; Isoquinoline</w:t>
            </w:r>
          </w:p>
        </w:tc>
        <w:tc>
          <w:tcPr>
            <w:tcW w:w="319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April,Week Ist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0" w:type="dxa"/>
          </w:tcPr>
          <w:p>
            <w:p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  <w:sz w:val="24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Theme="minorAscii" w:hAnsiTheme="minorAscii"/>
                <w:b/>
                <w:sz w:val="24"/>
                <w:szCs w:val="28"/>
              </w:rPr>
            </w:pPr>
            <w:r>
              <w:rPr>
                <w:rFonts w:hint="default" w:asciiTheme="minorAscii" w:hAnsiTheme="minorAscii"/>
                <w:sz w:val="24"/>
                <w:szCs w:val="28"/>
              </w:rPr>
              <w:t xml:space="preserve">    </w:t>
            </w:r>
            <w:r>
              <w:rPr>
                <w:rFonts w:hint="default" w:asciiTheme="minorAscii" w:hAnsiTheme="minorAscii"/>
                <w:b/>
                <w:sz w:val="24"/>
                <w:szCs w:val="28"/>
              </w:rPr>
              <w:t xml:space="preserve">CHAPTER-3 Organic synthesis via enolates </w:t>
            </w:r>
          </w:p>
        </w:tc>
        <w:tc>
          <w:tcPr>
            <w:tcW w:w="319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0" w:type="dxa"/>
          </w:tcPr>
          <w:p>
            <w:pPr>
              <w:pStyle w:val="5"/>
              <w:numPr>
                <w:ilvl w:val="0"/>
                <w:numId w:val="18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  <w:sz w:val="24"/>
                <w:szCs w:val="28"/>
              </w:rPr>
              <w:t xml:space="preserve">Acidity of hydrogen, alkylation of diethylmalonate &amp;Ethyl acetoacetate </w:t>
            </w:r>
          </w:p>
        </w:tc>
        <w:tc>
          <w:tcPr>
            <w:tcW w:w="319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April,Week 2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0" w:type="dxa"/>
          </w:tcPr>
          <w:p>
            <w:pPr>
              <w:pStyle w:val="5"/>
              <w:numPr>
                <w:ilvl w:val="0"/>
                <w:numId w:val="7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  <w:sz w:val="24"/>
                <w:szCs w:val="28"/>
              </w:rPr>
              <w:t>Synthesis of Ethylacetoacetate,claisen condensation Keto-enol tautomerism of ethyl acetoacetate</w:t>
            </w:r>
          </w:p>
        </w:tc>
        <w:tc>
          <w:tcPr>
            <w:tcW w:w="319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b/>
                <w:sz w:val="21"/>
                <w:szCs w:val="21"/>
                <w:u w:val="single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April, Week 2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0" w:type="dxa"/>
          </w:tcPr>
          <w:p>
            <w:pPr>
              <w:pStyle w:val="5"/>
              <w:numPr>
                <w:ilvl w:val="0"/>
                <w:numId w:val="9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  <w:sz w:val="24"/>
                <w:szCs w:val="28"/>
              </w:rPr>
              <w:t xml:space="preserve">Alkylation of 1-3 dithianes </w:t>
            </w:r>
          </w:p>
          <w:p>
            <w:pPr>
              <w:pStyle w:val="5"/>
              <w:numPr>
                <w:ilvl w:val="0"/>
                <w:numId w:val="19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  <w:sz w:val="24"/>
                <w:szCs w:val="28"/>
              </w:rPr>
              <w:t>Acylation of Enamines</w:t>
            </w:r>
          </w:p>
        </w:tc>
        <w:tc>
          <w:tcPr>
            <w:tcW w:w="319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b/>
                <w:sz w:val="21"/>
                <w:szCs w:val="21"/>
                <w:u w:val="single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April, Week 3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0" w:type="dxa"/>
          </w:tcPr>
          <w:p>
            <w:pPr>
              <w:spacing w:after="0" w:line="240" w:lineRule="auto"/>
              <w:rPr>
                <w:rFonts w:hint="default" w:asciiTheme="minorAscii" w:hAnsiTheme="minorAscii"/>
                <w:b/>
                <w:sz w:val="24"/>
                <w:szCs w:val="28"/>
              </w:rPr>
            </w:pPr>
            <w:r>
              <w:rPr>
                <w:rFonts w:hint="default" w:asciiTheme="minorAscii" w:hAnsiTheme="minorAscii"/>
                <w:b/>
                <w:sz w:val="24"/>
                <w:szCs w:val="28"/>
              </w:rPr>
              <w:t xml:space="preserve">   CHAPTER-4 Amino Acids,proteins &amp; Nucleic Acids</w:t>
            </w:r>
          </w:p>
        </w:tc>
        <w:tc>
          <w:tcPr>
            <w:tcW w:w="319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cs="Times New Roman" w:asciiTheme="minorAscii" w:hAnsiTheme="minorAscii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0" w:type="dxa"/>
          </w:tcPr>
          <w:p>
            <w:pPr>
              <w:pStyle w:val="5"/>
              <w:numPr>
                <w:ilvl w:val="0"/>
                <w:numId w:val="9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  <w:sz w:val="24"/>
                <w:szCs w:val="28"/>
              </w:rPr>
              <w:t>Classification,structure &amp;stereochemistry of amino acids, Acid-base behavior</w:t>
            </w:r>
          </w:p>
        </w:tc>
        <w:tc>
          <w:tcPr>
            <w:tcW w:w="319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April, Week 4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640" w:type="dxa"/>
          </w:tcPr>
          <w:p>
            <w:p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</w:p>
          <w:p>
            <w:pPr>
              <w:pStyle w:val="5"/>
              <w:numPr>
                <w:ilvl w:val="0"/>
                <w:numId w:val="20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  <w:sz w:val="24"/>
                <w:szCs w:val="28"/>
              </w:rPr>
              <w:t>Isoelectric point &amp; electrophoresis, Prp &amp; reaction of Amino acids</w:t>
            </w:r>
          </w:p>
        </w:tc>
        <w:tc>
          <w:tcPr>
            <w:tcW w:w="319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April Week 4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0" w:type="dxa"/>
          </w:tcPr>
          <w:p>
            <w:pPr>
              <w:pStyle w:val="5"/>
              <w:numPr>
                <w:ilvl w:val="0"/>
                <w:numId w:val="8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  <w:sz w:val="24"/>
                <w:szCs w:val="28"/>
              </w:rPr>
              <w:t>Structure &amp; Nomenclature of peptides &amp; proteins,</w:t>
            </w:r>
          </w:p>
        </w:tc>
        <w:tc>
          <w:tcPr>
            <w:tcW w:w="319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b/>
                <w:sz w:val="21"/>
                <w:szCs w:val="21"/>
                <w:u w:val="single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May,  Week I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6640" w:type="dxa"/>
          </w:tcPr>
          <w:p>
            <w:pPr>
              <w:pStyle w:val="5"/>
              <w:numPr>
                <w:ilvl w:val="0"/>
                <w:numId w:val="8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  <w:sz w:val="24"/>
                <w:szCs w:val="28"/>
              </w:rPr>
              <w:t xml:space="preserve">Peptide structure determination ,End group analysis, selective Hydrolysis of peptides </w:t>
            </w:r>
          </w:p>
        </w:tc>
        <w:tc>
          <w:tcPr>
            <w:tcW w:w="319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May,  Week I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0" w:type="dxa"/>
          </w:tcPr>
          <w:p>
            <w:pPr>
              <w:pStyle w:val="5"/>
              <w:numPr>
                <w:ilvl w:val="0"/>
                <w:numId w:val="11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  <w:sz w:val="24"/>
                <w:szCs w:val="28"/>
              </w:rPr>
              <w:t xml:space="preserve">Classical peptide synthesis ,Solid phase peptide synthesis </w:t>
            </w:r>
          </w:p>
        </w:tc>
        <w:tc>
          <w:tcPr>
            <w:tcW w:w="319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b/>
                <w:sz w:val="21"/>
                <w:szCs w:val="21"/>
                <w:u w:val="single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May,  Week I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0" w:type="dxa"/>
          </w:tcPr>
          <w:p>
            <w:pPr>
              <w:pStyle w:val="5"/>
              <w:numPr>
                <w:ilvl w:val="0"/>
                <w:numId w:val="21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  <w:sz w:val="24"/>
                <w:szCs w:val="28"/>
              </w:rPr>
              <w:t xml:space="preserve">Structure of peptides &amp; proteins , levels of proteins structure </w:t>
            </w:r>
          </w:p>
        </w:tc>
        <w:tc>
          <w:tcPr>
            <w:tcW w:w="319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May,  Week I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0" w:type="dxa"/>
          </w:tcPr>
          <w:p>
            <w:pPr>
              <w:pStyle w:val="5"/>
              <w:numPr>
                <w:ilvl w:val="0"/>
                <w:numId w:val="22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  <w:sz w:val="24"/>
                <w:szCs w:val="28"/>
              </w:rPr>
              <w:t>Problem of chapter  heterocyclic compounds</w:t>
            </w:r>
          </w:p>
        </w:tc>
        <w:tc>
          <w:tcPr>
            <w:tcW w:w="3195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0" w:type="dxa"/>
          </w:tcPr>
          <w:p>
            <w:pPr>
              <w:pStyle w:val="5"/>
              <w:numPr>
                <w:ilvl w:val="0"/>
                <w:numId w:val="10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  <w:sz w:val="24"/>
                <w:szCs w:val="28"/>
              </w:rPr>
              <w:t>Test of Chapter 2</w:t>
            </w:r>
          </w:p>
        </w:tc>
        <w:tc>
          <w:tcPr>
            <w:tcW w:w="319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May ,  Week 2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0" w:type="dxa"/>
          </w:tcPr>
          <w:p>
            <w:pPr>
              <w:pStyle w:val="5"/>
              <w:numPr>
                <w:ilvl w:val="0"/>
                <w:numId w:val="10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  <w:sz w:val="24"/>
                <w:szCs w:val="28"/>
              </w:rPr>
              <w:t xml:space="preserve">Denaturation/Renaturation </w:t>
            </w:r>
          </w:p>
        </w:tc>
        <w:tc>
          <w:tcPr>
            <w:tcW w:w="3195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 xml:space="preserve">                  May, Week 2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0" w:type="dxa"/>
          </w:tcPr>
          <w:p>
            <w:pPr>
              <w:pStyle w:val="5"/>
              <w:numPr>
                <w:ilvl w:val="0"/>
                <w:numId w:val="12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  <w:sz w:val="24"/>
                <w:szCs w:val="28"/>
              </w:rPr>
              <w:t>, nucleic acids  introduction , constituents of nucleic acids</w:t>
            </w:r>
          </w:p>
        </w:tc>
        <w:tc>
          <w:tcPr>
            <w:tcW w:w="319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>May ,  Week 2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0" w:type="dxa"/>
          </w:tcPr>
          <w:p>
            <w:pPr>
              <w:pStyle w:val="5"/>
              <w:numPr>
                <w:ilvl w:val="0"/>
                <w:numId w:val="12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  <w:sz w:val="24"/>
                <w:szCs w:val="28"/>
              </w:rPr>
              <w:t>Ribonucleosides , ribonucleotides ,double helical structure of D.N.A</w:t>
            </w:r>
          </w:p>
        </w:tc>
        <w:tc>
          <w:tcPr>
            <w:tcW w:w="3195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cs="Times New Roman" w:asciiTheme="minorAscii" w:hAnsiTheme="minorAscii" w:eastAsiaTheme="minorHAnsi"/>
                <w:sz w:val="21"/>
                <w:szCs w:val="21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 xml:space="preserve">                  May, Week 2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0" w:type="dxa"/>
          </w:tcPr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rPr>
                <w:rFonts w:hint="default" w:asciiTheme="minorAscii" w:hAnsiTheme="minorAscii"/>
                <w:sz w:val="24"/>
                <w:szCs w:val="28"/>
              </w:rPr>
            </w:pPr>
            <w:r>
              <w:rPr>
                <w:rFonts w:hint="default" w:asciiTheme="minorAscii" w:hAnsiTheme="minorAscii"/>
                <w:sz w:val="24"/>
                <w:szCs w:val="28"/>
              </w:rPr>
              <w:t>Revision And Practical</w:t>
            </w:r>
          </w:p>
        </w:tc>
        <w:tc>
          <w:tcPr>
            <w:tcW w:w="3195" w:type="dxa"/>
            <w:vAlign w:val="top"/>
          </w:tcPr>
          <w:p>
            <w:pPr>
              <w:spacing w:after="0" w:line="240" w:lineRule="auto"/>
              <w:ind w:firstLine="840" w:firstLineChars="400"/>
              <w:rPr>
                <w:rFonts w:hint="default" w:cs="Times New Roman" w:asciiTheme="minorAscii" w:hAnsiTheme="minorAscii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cs="Times New Roman" w:asciiTheme="minorAscii" w:hAnsiTheme="minorAscii"/>
                <w:sz w:val="21"/>
                <w:szCs w:val="21"/>
              </w:rPr>
              <w:t xml:space="preserve">      May, Week 2</w:t>
            </w:r>
            <w:r>
              <w:rPr>
                <w:rFonts w:hint="default" w:cs="Times New Roman" w:asciiTheme="minorAscii" w:hAnsiTheme="minorAscii"/>
                <w:sz w:val="21"/>
                <w:szCs w:val="21"/>
                <w:vertAlign w:val="superscript"/>
              </w:rPr>
              <w:t>nd</w:t>
            </w:r>
          </w:p>
        </w:tc>
      </w:tr>
    </w:tbl>
    <w:p>
      <w:pPr>
        <w:rPr>
          <w:rFonts w:hint="default" w:asciiTheme="minorAscii" w:hAnsiTheme="minorAscii"/>
          <w:sz w:val="20"/>
        </w:rPr>
      </w:pPr>
    </w:p>
    <w:p>
      <w:pPr>
        <w:rPr>
          <w:rFonts w:hint="default" w:asciiTheme="minorAscii" w:hAnsiTheme="minorAscii"/>
          <w:sz w:val="20"/>
        </w:rPr>
      </w:pPr>
      <w:r>
        <w:rPr>
          <w:rFonts w:hint="default" w:asciiTheme="minorAscii" w:hAnsiTheme="minorAscii"/>
          <w:sz w:val="20"/>
        </w:rPr>
        <w:br w:type="page"/>
      </w:r>
    </w:p>
    <w:sectPr>
      <w:pgSz w:w="12240" w:h="15840"/>
      <w:pgMar w:top="567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285901"/>
    <w:multiLevelType w:val="multilevel"/>
    <w:tmpl w:val="02285901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43807B1"/>
    <w:multiLevelType w:val="multilevel"/>
    <w:tmpl w:val="043807B1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99F4838"/>
    <w:multiLevelType w:val="multilevel"/>
    <w:tmpl w:val="099F4838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5C30AC2"/>
    <w:multiLevelType w:val="multilevel"/>
    <w:tmpl w:val="15C30AC2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7083C9D"/>
    <w:multiLevelType w:val="multilevel"/>
    <w:tmpl w:val="17083C9D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77F1DEC"/>
    <w:multiLevelType w:val="multilevel"/>
    <w:tmpl w:val="177F1DEC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19C24DE"/>
    <w:multiLevelType w:val="multilevel"/>
    <w:tmpl w:val="219C24DE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9170E2D"/>
    <w:multiLevelType w:val="multilevel"/>
    <w:tmpl w:val="29170E2D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01E2120"/>
    <w:multiLevelType w:val="multilevel"/>
    <w:tmpl w:val="301E2120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03A51F5"/>
    <w:multiLevelType w:val="multilevel"/>
    <w:tmpl w:val="303A51F5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928629A"/>
    <w:multiLevelType w:val="multilevel"/>
    <w:tmpl w:val="3928629A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A045A99"/>
    <w:multiLevelType w:val="multilevel"/>
    <w:tmpl w:val="3A045A99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BED3473"/>
    <w:multiLevelType w:val="multilevel"/>
    <w:tmpl w:val="3BED3473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02B77F2"/>
    <w:multiLevelType w:val="multilevel"/>
    <w:tmpl w:val="402B77F2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5CF54C8"/>
    <w:multiLevelType w:val="multilevel"/>
    <w:tmpl w:val="45CF54C8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58F20A52"/>
    <w:multiLevelType w:val="multilevel"/>
    <w:tmpl w:val="58F20A52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E2D22E8"/>
    <w:multiLevelType w:val="multilevel"/>
    <w:tmpl w:val="5E2D22E8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E4D7E32"/>
    <w:multiLevelType w:val="multilevel"/>
    <w:tmpl w:val="5E4D7E32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35913BB"/>
    <w:multiLevelType w:val="multilevel"/>
    <w:tmpl w:val="635913BB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67416EDD"/>
    <w:multiLevelType w:val="multilevel"/>
    <w:tmpl w:val="67416EDD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707B5E38"/>
    <w:multiLevelType w:val="multilevel"/>
    <w:tmpl w:val="707B5E38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75A169B9"/>
    <w:multiLevelType w:val="multilevel"/>
    <w:tmpl w:val="75A169B9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12"/>
  </w:num>
  <w:num w:numId="8">
    <w:abstractNumId w:val="19"/>
  </w:num>
  <w:num w:numId="9">
    <w:abstractNumId w:val="10"/>
  </w:num>
  <w:num w:numId="10">
    <w:abstractNumId w:val="3"/>
  </w:num>
  <w:num w:numId="11">
    <w:abstractNumId w:val="21"/>
  </w:num>
  <w:num w:numId="12">
    <w:abstractNumId w:val="13"/>
  </w:num>
  <w:num w:numId="13">
    <w:abstractNumId w:val="1"/>
  </w:num>
  <w:num w:numId="14">
    <w:abstractNumId w:val="18"/>
  </w:num>
  <w:num w:numId="15">
    <w:abstractNumId w:val="16"/>
  </w:num>
  <w:num w:numId="16">
    <w:abstractNumId w:val="7"/>
  </w:num>
  <w:num w:numId="17">
    <w:abstractNumId w:val="8"/>
  </w:num>
  <w:num w:numId="18">
    <w:abstractNumId w:val="4"/>
  </w:num>
  <w:num w:numId="19">
    <w:abstractNumId w:val="2"/>
  </w:num>
  <w:num w:numId="20">
    <w:abstractNumId w:val="15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26"/>
    <w:rsid w:val="002153AB"/>
    <w:rsid w:val="002836E2"/>
    <w:rsid w:val="00285C2A"/>
    <w:rsid w:val="00292CDE"/>
    <w:rsid w:val="002A2D4B"/>
    <w:rsid w:val="004D0DE9"/>
    <w:rsid w:val="006E1B26"/>
    <w:rsid w:val="00776CBD"/>
    <w:rsid w:val="00873540"/>
    <w:rsid w:val="009A60D2"/>
    <w:rsid w:val="00A83AE4"/>
    <w:rsid w:val="00B94446"/>
    <w:rsid w:val="00C944D3"/>
    <w:rsid w:val="00F05AFA"/>
    <w:rsid w:val="221B4813"/>
    <w:rsid w:val="37371EDB"/>
    <w:rsid w:val="7BDD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1118</Words>
  <Characters>6377</Characters>
  <Lines>53</Lines>
  <Paragraphs>14</Paragraphs>
  <TotalTime>10</TotalTime>
  <ScaleCrop>false</ScaleCrop>
  <LinksUpToDate>false</LinksUpToDate>
  <CharactersWithSpaces>7481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2022-04-01T05:43:00Z</dcterms:created>
  <dc:creator>Abhishek</dc:creator>
  <cp:lastModifiedBy>Student</cp:lastModifiedBy>
  <cp:lastPrinted>2023-02-27T08:19:00Z</cp:lastPrinted>
  <dcterms:modified xsi:type="dcterms:W3CDTF">2024-03-21T08:22:57Z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C9DD226651C6438E943A16AD9B6FC765_13</vt:lpwstr>
  </property>
</Properties>
</file>